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30446" w14:textId="77777777" w:rsidR="008A7951" w:rsidRDefault="00BD2FF2">
      <w:pPr>
        <w:ind w:left="3969" w:right="51"/>
        <w:jc w:val="both"/>
        <w:rPr>
          <w:rFonts w:ascii="Arial" w:eastAsia="Arial" w:hAnsi="Arial" w:cs="Arial"/>
        </w:rPr>
      </w:pPr>
      <w:r>
        <w:rPr>
          <w:rFonts w:ascii="Arial" w:eastAsia="Arial" w:hAnsi="Arial" w:cs="Arial"/>
          <w:b/>
        </w:rPr>
        <w:t xml:space="preserve">COMISIÓN PERMANENTE DE PUNTOS CONSTITUCIONALES Y GOBERNACIÓN. </w:t>
      </w:r>
      <w:r>
        <w:rPr>
          <w:rFonts w:ascii="Arial" w:eastAsia="Arial" w:hAnsi="Arial" w:cs="Arial"/>
        </w:rPr>
        <w:t xml:space="preserve">DIPUTADOS: KARLA REYNA FRANCO BLANCO, MIGUEL ESTEBAN RODRÍGUEZ BAQUEIRO, MARTÍN ENRIQUE CASTILLO RUZ, LUIS ENRIQUE BORJAS ROMERO, ROSA ADRIANA DÍAZ LIZAMA, MIGUEL EDMUNDO CANDILA NOH, FELIPE CERVERA HERNÁNDEZ, SILVIA AMÉRICA LÓPEZ ESCOFFIÉ Y MARIO ALEJANDRO CUEVAS MENA.- </w:t>
      </w:r>
    </w:p>
    <w:p w14:paraId="68F7D635" w14:textId="77777777" w:rsidR="008A7951" w:rsidRDefault="008A7951">
      <w:pPr>
        <w:spacing w:line="360" w:lineRule="auto"/>
        <w:ind w:right="62"/>
        <w:rPr>
          <w:rFonts w:ascii="Arial" w:eastAsia="Arial" w:hAnsi="Arial" w:cs="Arial"/>
          <w:b/>
        </w:rPr>
      </w:pPr>
    </w:p>
    <w:p w14:paraId="06E194DC" w14:textId="77777777" w:rsidR="008A7951" w:rsidRDefault="00BD2FF2">
      <w:pPr>
        <w:spacing w:line="360" w:lineRule="auto"/>
        <w:ind w:right="62"/>
        <w:jc w:val="both"/>
        <w:rPr>
          <w:rFonts w:ascii="Arial" w:eastAsia="Arial" w:hAnsi="Arial" w:cs="Arial"/>
          <w:b/>
        </w:rPr>
      </w:pPr>
      <w:r>
        <w:rPr>
          <w:rFonts w:ascii="Arial" w:eastAsia="Arial" w:hAnsi="Arial" w:cs="Arial"/>
          <w:b/>
        </w:rPr>
        <w:t>H</w:t>
      </w:r>
      <w:r w:rsidR="00344892">
        <w:rPr>
          <w:rFonts w:ascii="Arial" w:eastAsia="Arial" w:hAnsi="Arial" w:cs="Arial"/>
          <w:b/>
        </w:rPr>
        <w:t>ONORABLE</w:t>
      </w:r>
      <w:r>
        <w:rPr>
          <w:rFonts w:ascii="Arial" w:eastAsia="Arial" w:hAnsi="Arial" w:cs="Arial"/>
          <w:b/>
        </w:rPr>
        <w:t xml:space="preserve"> CONGRESO DEL ESTADO:</w:t>
      </w:r>
    </w:p>
    <w:p w14:paraId="17187B17" w14:textId="77777777" w:rsidR="008A7951" w:rsidRDefault="008A7951">
      <w:pPr>
        <w:spacing w:line="360" w:lineRule="auto"/>
        <w:ind w:right="62"/>
        <w:jc w:val="both"/>
        <w:rPr>
          <w:rFonts w:ascii="Arial" w:eastAsia="Arial" w:hAnsi="Arial" w:cs="Arial"/>
          <w:b/>
        </w:rPr>
      </w:pPr>
    </w:p>
    <w:p w14:paraId="2136D98E" w14:textId="77777777" w:rsidR="008A7951" w:rsidRDefault="00BD2FF2">
      <w:pPr>
        <w:spacing w:line="360" w:lineRule="auto"/>
        <w:ind w:right="62" w:firstLine="708"/>
        <w:jc w:val="both"/>
        <w:rPr>
          <w:rFonts w:ascii="Arial" w:eastAsia="Arial" w:hAnsi="Arial" w:cs="Arial"/>
        </w:rPr>
      </w:pPr>
      <w:r>
        <w:rPr>
          <w:rFonts w:ascii="Arial" w:eastAsia="Arial" w:hAnsi="Arial" w:cs="Arial"/>
        </w:rPr>
        <w:t>En sesiones plenaria celebrada</w:t>
      </w:r>
      <w:r w:rsidR="00344892">
        <w:rPr>
          <w:rFonts w:ascii="Arial" w:eastAsia="Arial" w:hAnsi="Arial" w:cs="Arial"/>
        </w:rPr>
        <w:t xml:space="preserve"> el día 05 de febrero del año 2020 fue turnada a esta Comisión Permanente de Puntos Constitucionales y Gobernación para su análisis y dictaminación la iniciativa </w:t>
      </w:r>
      <w:r w:rsidR="00344892" w:rsidRPr="0056134D">
        <w:rPr>
          <w:rFonts w:ascii="Arial" w:hAnsi="Arial" w:cs="Arial"/>
          <w:szCs w:val="22"/>
          <w:lang w:val="es-ES"/>
        </w:rPr>
        <w:t xml:space="preserve">para reformar </w:t>
      </w:r>
      <w:r w:rsidR="00344892" w:rsidRPr="0056134D">
        <w:rPr>
          <w:rFonts w:ascii="Arial" w:hAnsi="Arial" w:cs="Arial"/>
          <w:lang w:val="es-ES"/>
        </w:rPr>
        <w:t xml:space="preserve">el artículo 49 de </w:t>
      </w:r>
      <w:r w:rsidR="00344892" w:rsidRPr="0056134D">
        <w:rPr>
          <w:rFonts w:ascii="Arial" w:hAnsi="Arial" w:cs="Arial"/>
          <w:szCs w:val="22"/>
          <w:lang w:val="es-ES"/>
        </w:rPr>
        <w:t xml:space="preserve">la Ley General de Hacienda del Estado de Yucatán y </w:t>
      </w:r>
      <w:r w:rsidR="00344892" w:rsidRPr="0056134D">
        <w:rPr>
          <w:rFonts w:ascii="Arial" w:hAnsi="Arial" w:cs="Arial"/>
          <w:lang w:val="es-ES"/>
        </w:rPr>
        <w:t xml:space="preserve">diversos artículos de </w:t>
      </w:r>
      <w:r w:rsidR="00344892" w:rsidRPr="0056134D">
        <w:rPr>
          <w:rFonts w:ascii="Arial" w:hAnsi="Arial" w:cs="Arial"/>
          <w:szCs w:val="22"/>
          <w:lang w:val="es-ES"/>
        </w:rPr>
        <w:t>la Ley de Tránsito y Vialidad del Estado de Yucatán en materia de reemplacamiento</w:t>
      </w:r>
      <w:r w:rsidR="00344892">
        <w:rPr>
          <w:rFonts w:ascii="Arial" w:eastAsia="Arial" w:hAnsi="Arial" w:cs="Arial"/>
        </w:rPr>
        <w:t xml:space="preserve">, por parte del Diputado de la Fracción Legislativa del Partido Morena de esta Sexagésima Segunda Legislatura del Estado de Yucatán. </w:t>
      </w:r>
    </w:p>
    <w:p w14:paraId="5044D8E7" w14:textId="77777777" w:rsidR="00344892" w:rsidRDefault="00344892">
      <w:pPr>
        <w:spacing w:line="360" w:lineRule="auto"/>
        <w:ind w:right="62" w:firstLine="708"/>
        <w:jc w:val="both"/>
        <w:rPr>
          <w:rFonts w:ascii="Arial" w:eastAsia="Arial" w:hAnsi="Arial" w:cs="Arial"/>
          <w:b/>
        </w:rPr>
      </w:pPr>
    </w:p>
    <w:p w14:paraId="7C41F838" w14:textId="77777777" w:rsidR="008A7951" w:rsidRDefault="00BD2FF2">
      <w:pPr>
        <w:spacing w:line="360" w:lineRule="auto"/>
        <w:ind w:right="62" w:firstLine="708"/>
        <w:jc w:val="both"/>
        <w:rPr>
          <w:rFonts w:ascii="Arial" w:eastAsia="Arial" w:hAnsi="Arial" w:cs="Arial"/>
          <w:b/>
        </w:rPr>
      </w:pPr>
      <w:r>
        <w:rPr>
          <w:rFonts w:ascii="Arial" w:eastAsia="Arial" w:hAnsi="Arial" w:cs="Arial"/>
        </w:rPr>
        <w:t>Las diputadas y diputados integrantes de esta comisión permanente, en los trabajos de estudio y análisis de las iniciativas antes mencionadas, tomamos en consideración los siguientes,</w:t>
      </w:r>
    </w:p>
    <w:p w14:paraId="09DC888A" w14:textId="77777777" w:rsidR="008A7951" w:rsidRDefault="008A7951">
      <w:pPr>
        <w:spacing w:line="360" w:lineRule="auto"/>
        <w:ind w:right="62" w:firstLine="708"/>
        <w:jc w:val="both"/>
        <w:rPr>
          <w:rFonts w:ascii="Arial" w:eastAsia="Arial" w:hAnsi="Arial" w:cs="Arial"/>
          <w:b/>
        </w:rPr>
      </w:pPr>
    </w:p>
    <w:p w14:paraId="6C6EC3E9" w14:textId="77777777" w:rsidR="008A7951" w:rsidRDefault="00BD2FF2">
      <w:pPr>
        <w:spacing w:line="360" w:lineRule="auto"/>
        <w:ind w:right="62" w:firstLine="708"/>
        <w:jc w:val="center"/>
        <w:rPr>
          <w:rFonts w:ascii="Arial" w:eastAsia="Arial" w:hAnsi="Arial" w:cs="Arial"/>
          <w:b/>
        </w:rPr>
      </w:pPr>
      <w:r>
        <w:rPr>
          <w:rFonts w:ascii="Arial" w:eastAsia="Arial" w:hAnsi="Arial" w:cs="Arial"/>
          <w:b/>
        </w:rPr>
        <w:t>A N T E C E D E N T E S:</w:t>
      </w:r>
    </w:p>
    <w:p w14:paraId="705EC12B" w14:textId="77777777" w:rsidR="008A7951" w:rsidRDefault="008A7951">
      <w:pPr>
        <w:spacing w:line="360" w:lineRule="auto"/>
        <w:ind w:right="62" w:firstLine="708"/>
        <w:jc w:val="both"/>
        <w:rPr>
          <w:rFonts w:ascii="Arial" w:eastAsia="Arial" w:hAnsi="Arial" w:cs="Arial"/>
          <w:b/>
        </w:rPr>
      </w:pPr>
    </w:p>
    <w:p w14:paraId="7E2594D0" w14:textId="77777777" w:rsidR="00344892" w:rsidRDefault="00BD2FF2" w:rsidP="00344892">
      <w:pPr>
        <w:spacing w:line="360" w:lineRule="auto"/>
        <w:ind w:right="62" w:firstLine="708"/>
        <w:jc w:val="both"/>
        <w:rPr>
          <w:rFonts w:ascii="Arial" w:hAnsi="Arial" w:cs="Arial"/>
          <w:szCs w:val="22"/>
          <w:lang w:val="es-ES"/>
        </w:rPr>
      </w:pPr>
      <w:r>
        <w:rPr>
          <w:rFonts w:ascii="Arial" w:eastAsia="Arial" w:hAnsi="Arial" w:cs="Arial"/>
          <w:b/>
        </w:rPr>
        <w:t xml:space="preserve">PRIMERO. </w:t>
      </w:r>
      <w:r>
        <w:rPr>
          <w:rFonts w:ascii="Arial" w:eastAsia="Arial" w:hAnsi="Arial" w:cs="Arial"/>
        </w:rPr>
        <w:t xml:space="preserve">Con fecha </w:t>
      </w:r>
      <w:r w:rsidR="00344892">
        <w:rPr>
          <w:rFonts w:ascii="Arial" w:eastAsia="Arial" w:hAnsi="Arial" w:cs="Arial"/>
        </w:rPr>
        <w:t>01</w:t>
      </w:r>
      <w:r>
        <w:rPr>
          <w:rFonts w:ascii="Arial" w:eastAsia="Arial" w:hAnsi="Arial" w:cs="Arial"/>
        </w:rPr>
        <w:t xml:space="preserve">de </w:t>
      </w:r>
      <w:r w:rsidR="00344892">
        <w:rPr>
          <w:rFonts w:ascii="Arial" w:eastAsia="Arial" w:hAnsi="Arial" w:cs="Arial"/>
        </w:rPr>
        <w:t>febrero</w:t>
      </w:r>
      <w:r>
        <w:rPr>
          <w:rFonts w:ascii="Arial" w:eastAsia="Arial" w:hAnsi="Arial" w:cs="Arial"/>
        </w:rPr>
        <w:t xml:space="preserve"> de</w:t>
      </w:r>
      <w:r w:rsidR="00344892">
        <w:rPr>
          <w:rFonts w:ascii="Arial" w:eastAsia="Arial" w:hAnsi="Arial" w:cs="Arial"/>
        </w:rPr>
        <w:t xml:space="preserve">l año </w:t>
      </w:r>
      <w:r>
        <w:rPr>
          <w:rFonts w:ascii="Arial" w:eastAsia="Arial" w:hAnsi="Arial" w:cs="Arial"/>
        </w:rPr>
        <w:t>20</w:t>
      </w:r>
      <w:r w:rsidR="00344892">
        <w:rPr>
          <w:rFonts w:ascii="Arial" w:eastAsia="Arial" w:hAnsi="Arial" w:cs="Arial"/>
        </w:rPr>
        <w:t>20</w:t>
      </w:r>
      <w:r>
        <w:rPr>
          <w:rFonts w:ascii="Arial" w:eastAsia="Arial" w:hAnsi="Arial" w:cs="Arial"/>
        </w:rPr>
        <w:t xml:space="preserve">, fue presentada ante esta </w:t>
      </w:r>
      <w:r w:rsidR="00344892">
        <w:rPr>
          <w:rFonts w:ascii="Arial" w:eastAsia="Arial" w:hAnsi="Arial" w:cs="Arial"/>
        </w:rPr>
        <w:t>s</w:t>
      </w:r>
      <w:r>
        <w:rPr>
          <w:rFonts w:ascii="Arial" w:eastAsia="Arial" w:hAnsi="Arial" w:cs="Arial"/>
        </w:rPr>
        <w:t xml:space="preserve">oberanía estatal la </w:t>
      </w:r>
      <w:r w:rsidR="00344892">
        <w:rPr>
          <w:rFonts w:ascii="Arial" w:eastAsia="Arial" w:hAnsi="Arial" w:cs="Arial"/>
        </w:rPr>
        <w:t>i</w:t>
      </w:r>
      <w:r>
        <w:rPr>
          <w:rFonts w:ascii="Arial" w:eastAsia="Arial" w:hAnsi="Arial" w:cs="Arial"/>
        </w:rPr>
        <w:t xml:space="preserve">niciativa con proyecto de </w:t>
      </w:r>
      <w:r w:rsidR="00344892">
        <w:rPr>
          <w:rFonts w:ascii="Arial" w:eastAsia="Arial" w:hAnsi="Arial" w:cs="Arial"/>
        </w:rPr>
        <w:t>d</w:t>
      </w:r>
      <w:r>
        <w:rPr>
          <w:rFonts w:ascii="Arial" w:eastAsia="Arial" w:hAnsi="Arial" w:cs="Arial"/>
        </w:rPr>
        <w:t xml:space="preserve">ecreto </w:t>
      </w:r>
      <w:r w:rsidR="00344892">
        <w:rPr>
          <w:rFonts w:ascii="Arial" w:eastAsia="Arial" w:hAnsi="Arial" w:cs="Arial"/>
        </w:rPr>
        <w:t xml:space="preserve">para reformar el </w:t>
      </w:r>
      <w:r w:rsidR="00344892" w:rsidRPr="0056134D">
        <w:rPr>
          <w:rFonts w:ascii="Arial" w:hAnsi="Arial" w:cs="Arial"/>
          <w:lang w:val="es-ES"/>
        </w:rPr>
        <w:t xml:space="preserve">artículo 49 de </w:t>
      </w:r>
      <w:r w:rsidR="00344892" w:rsidRPr="0056134D">
        <w:rPr>
          <w:rFonts w:ascii="Arial" w:hAnsi="Arial" w:cs="Arial"/>
          <w:szCs w:val="22"/>
          <w:lang w:val="es-ES"/>
        </w:rPr>
        <w:t xml:space="preserve">la Ley General de Hacienda del Estado de Yucatán y </w:t>
      </w:r>
      <w:r w:rsidR="00344892" w:rsidRPr="0056134D">
        <w:rPr>
          <w:rFonts w:ascii="Arial" w:hAnsi="Arial" w:cs="Arial"/>
          <w:lang w:val="es-ES"/>
        </w:rPr>
        <w:t xml:space="preserve">diversos </w:t>
      </w:r>
      <w:r w:rsidR="00344892" w:rsidRPr="0056134D">
        <w:rPr>
          <w:rFonts w:ascii="Arial" w:hAnsi="Arial" w:cs="Arial"/>
          <w:lang w:val="es-ES"/>
        </w:rPr>
        <w:lastRenderedPageBreak/>
        <w:t xml:space="preserve">artículos de </w:t>
      </w:r>
      <w:r w:rsidR="00344892" w:rsidRPr="0056134D">
        <w:rPr>
          <w:rFonts w:ascii="Arial" w:hAnsi="Arial" w:cs="Arial"/>
          <w:szCs w:val="22"/>
          <w:lang w:val="es-ES"/>
        </w:rPr>
        <w:t>la Ley de Tránsito y Vialidad del Estado de Yucatán en materia de reemplacamiento</w:t>
      </w:r>
      <w:r w:rsidR="00344892">
        <w:rPr>
          <w:rFonts w:ascii="Arial" w:hAnsi="Arial" w:cs="Arial"/>
          <w:szCs w:val="22"/>
          <w:lang w:val="es-ES"/>
        </w:rPr>
        <w:t xml:space="preserve">. </w:t>
      </w:r>
    </w:p>
    <w:p w14:paraId="02CAFC0F" w14:textId="77777777" w:rsidR="00344892" w:rsidRDefault="00344892" w:rsidP="00344892">
      <w:pPr>
        <w:spacing w:line="360" w:lineRule="auto"/>
        <w:ind w:right="62" w:firstLine="708"/>
        <w:jc w:val="both"/>
        <w:rPr>
          <w:rFonts w:ascii="Arial" w:hAnsi="Arial" w:cs="Arial"/>
          <w:szCs w:val="22"/>
          <w:lang w:val="es-ES"/>
        </w:rPr>
      </w:pPr>
    </w:p>
    <w:p w14:paraId="40346EBE" w14:textId="77777777" w:rsidR="008A7951" w:rsidRPr="00344892" w:rsidRDefault="00713E90" w:rsidP="00344892">
      <w:pPr>
        <w:spacing w:line="360" w:lineRule="auto"/>
        <w:ind w:right="62" w:firstLine="708"/>
        <w:jc w:val="both"/>
        <w:rPr>
          <w:rFonts w:ascii="Arial" w:hAnsi="Arial" w:cs="Arial"/>
          <w:szCs w:val="22"/>
          <w:lang w:val="es-ES"/>
        </w:rPr>
      </w:pPr>
      <w:r>
        <w:rPr>
          <w:rFonts w:ascii="Arial" w:hAnsi="Arial" w:cs="Arial"/>
          <w:szCs w:val="22"/>
          <w:lang w:val="es-ES"/>
        </w:rPr>
        <w:t xml:space="preserve">El suscrito legislador, </w:t>
      </w:r>
      <w:r w:rsidR="00BD2FF2">
        <w:rPr>
          <w:rFonts w:ascii="Arial" w:eastAsia="Arial" w:hAnsi="Arial" w:cs="Arial"/>
        </w:rPr>
        <w:t>en la parte conducente de su exposición de motivos, manifest</w:t>
      </w:r>
      <w:r>
        <w:rPr>
          <w:rFonts w:ascii="Arial" w:eastAsia="Arial" w:hAnsi="Arial" w:cs="Arial"/>
        </w:rPr>
        <w:t xml:space="preserve">ó </w:t>
      </w:r>
      <w:r w:rsidR="00BD2FF2">
        <w:rPr>
          <w:rFonts w:ascii="Arial" w:eastAsia="Arial" w:hAnsi="Arial" w:cs="Arial"/>
        </w:rPr>
        <w:t>lo siguiente:</w:t>
      </w:r>
    </w:p>
    <w:p w14:paraId="368937B5" w14:textId="77777777" w:rsidR="008A7951" w:rsidRDefault="008A7951">
      <w:pPr>
        <w:spacing w:line="360" w:lineRule="auto"/>
        <w:ind w:right="62" w:firstLine="708"/>
        <w:jc w:val="both"/>
        <w:rPr>
          <w:rFonts w:ascii="Arial" w:eastAsia="Arial" w:hAnsi="Arial" w:cs="Arial"/>
          <w:b/>
        </w:rPr>
      </w:pPr>
    </w:p>
    <w:p w14:paraId="492AEC93"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“En México  la tenencia vehicular   surgió en 1962 por mandato del presidente Adolfo López Mateos, con el carácter temporal para financiar la organización de los Juegos Olímpicos de México 1968, sin embargo, este impuesto llegó para quedarse entre los mexicanos como un Artículo más  en la Ley de Ingresos.</w:t>
      </w:r>
    </w:p>
    <w:p w14:paraId="0EC2AABB" w14:textId="77777777" w:rsidR="00713E90" w:rsidRPr="00713E90" w:rsidRDefault="00713E90" w:rsidP="00713E90">
      <w:pPr>
        <w:jc w:val="both"/>
        <w:rPr>
          <w:rFonts w:ascii="Arial" w:hAnsi="Arial" w:cs="Arial"/>
          <w:i/>
          <w:sz w:val="22"/>
          <w:szCs w:val="22"/>
        </w:rPr>
      </w:pPr>
    </w:p>
    <w:p w14:paraId="5D1C8DEA"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w:t>
      </w:r>
    </w:p>
    <w:p w14:paraId="2B7D3CE0" w14:textId="77777777" w:rsidR="00713E90" w:rsidRPr="00713E90" w:rsidRDefault="00713E90" w:rsidP="00713E90">
      <w:pPr>
        <w:jc w:val="both"/>
        <w:rPr>
          <w:rFonts w:ascii="Arial" w:hAnsi="Arial" w:cs="Arial"/>
          <w:i/>
          <w:sz w:val="22"/>
          <w:szCs w:val="22"/>
        </w:rPr>
      </w:pPr>
    </w:p>
    <w:p w14:paraId="7E95224E"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 xml:space="preserve">La presente iniciativa tiene como finalidad adoptar una medida dirigida a proteger la economía de los ciudadanos, Yucatecos, así como a brindarles seguridad y certeza en el orden jurídico-tributario. </w:t>
      </w:r>
    </w:p>
    <w:p w14:paraId="3A520EBC" w14:textId="77777777" w:rsidR="00713E90" w:rsidRPr="00713E90" w:rsidRDefault="00713E90" w:rsidP="00713E90">
      <w:pPr>
        <w:jc w:val="both"/>
        <w:rPr>
          <w:rFonts w:ascii="Arial" w:hAnsi="Arial" w:cs="Arial"/>
          <w:i/>
          <w:sz w:val="22"/>
          <w:szCs w:val="22"/>
        </w:rPr>
      </w:pPr>
    </w:p>
    <w:p w14:paraId="790C1AA2"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 xml:space="preserve">Para precisar, nos referimos a la eliminación de la figura del reemplacamiento vehicular, la cual se ha llevado a cabo en nuestra entidad durante muchos  años, lesionando la economía de los ciudadanos Yucatecos. </w:t>
      </w:r>
    </w:p>
    <w:p w14:paraId="6066BEF9" w14:textId="77777777" w:rsidR="00713E90" w:rsidRPr="00713E90" w:rsidRDefault="00713E90" w:rsidP="00713E90">
      <w:pPr>
        <w:jc w:val="both"/>
        <w:rPr>
          <w:rFonts w:ascii="Arial" w:hAnsi="Arial" w:cs="Arial"/>
          <w:i/>
          <w:sz w:val="22"/>
          <w:szCs w:val="22"/>
        </w:rPr>
      </w:pPr>
    </w:p>
    <w:p w14:paraId="60B935B0"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En Yucatán, por cada vehículo automotor, el propietario  paga:</w:t>
      </w:r>
    </w:p>
    <w:p w14:paraId="3C4D9BF8" w14:textId="77777777" w:rsidR="00713E90" w:rsidRPr="00713E90" w:rsidRDefault="00713E90" w:rsidP="00713E90">
      <w:pPr>
        <w:jc w:val="both"/>
        <w:rPr>
          <w:rFonts w:ascii="Arial" w:hAnsi="Arial" w:cs="Arial"/>
          <w:i/>
          <w:sz w:val="22"/>
          <w:szCs w:val="22"/>
        </w:rPr>
      </w:pPr>
    </w:p>
    <w:p w14:paraId="08655CAD"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1.- IVA 17 % (Impuesto al Valor Agregado) aplicado a los materiales y piezas para el ensamble del automóvil, al comprar el automóvil nuevo de la agencia.</w:t>
      </w:r>
    </w:p>
    <w:p w14:paraId="33A11BAF" w14:textId="77777777" w:rsidR="00713E90" w:rsidRPr="00713E90" w:rsidRDefault="00713E90" w:rsidP="00713E90">
      <w:pPr>
        <w:jc w:val="both"/>
        <w:rPr>
          <w:rFonts w:ascii="Arial" w:hAnsi="Arial" w:cs="Arial"/>
          <w:i/>
          <w:sz w:val="22"/>
          <w:szCs w:val="22"/>
        </w:rPr>
      </w:pPr>
    </w:p>
    <w:p w14:paraId="46AFE350"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2.- Impuesto por pago de derechos para placas, tarjeta de circulación y calcomanía. Sería de la siguiente manera: Importe placa: $1,369.00 más Tarjeta de circulación: $304.00 = $1,673.00</w:t>
      </w:r>
    </w:p>
    <w:p w14:paraId="64B04CA0" w14:textId="77777777" w:rsidR="00713E90" w:rsidRPr="00713E90" w:rsidRDefault="00713E90" w:rsidP="00713E90">
      <w:pPr>
        <w:jc w:val="both"/>
        <w:rPr>
          <w:rFonts w:ascii="Arial" w:hAnsi="Arial" w:cs="Arial"/>
          <w:i/>
          <w:sz w:val="22"/>
          <w:szCs w:val="22"/>
        </w:rPr>
      </w:pPr>
    </w:p>
    <w:p w14:paraId="5A788AC9"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3.- Pago de Licencia para conducir. Automovilista: $ 604</w:t>
      </w:r>
    </w:p>
    <w:p w14:paraId="5D713A1A" w14:textId="77777777" w:rsidR="00713E90" w:rsidRPr="00713E90" w:rsidRDefault="00713E90" w:rsidP="00713E90">
      <w:pPr>
        <w:jc w:val="both"/>
        <w:rPr>
          <w:rFonts w:ascii="Arial" w:hAnsi="Arial" w:cs="Arial"/>
          <w:i/>
          <w:sz w:val="22"/>
          <w:szCs w:val="22"/>
        </w:rPr>
      </w:pPr>
    </w:p>
    <w:p w14:paraId="5BCEE5AA"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4.-  Costo de la póliza de Seguro contra robo y accidentes o daño a terceros: el precio más económico  es  por  la cantidad  de  $1,168.07</w:t>
      </w:r>
    </w:p>
    <w:p w14:paraId="2B4D8C04" w14:textId="77777777" w:rsidR="00713E90" w:rsidRPr="00713E90" w:rsidRDefault="00713E90" w:rsidP="00713E90">
      <w:pPr>
        <w:jc w:val="both"/>
        <w:rPr>
          <w:rFonts w:ascii="Arial" w:hAnsi="Arial" w:cs="Arial"/>
          <w:i/>
          <w:sz w:val="22"/>
          <w:szCs w:val="22"/>
        </w:rPr>
      </w:pPr>
    </w:p>
    <w:p w14:paraId="59014673"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5.- Impuesto por verificación de emisiones  de contaminantes: con</w:t>
      </w:r>
      <w:r w:rsidRPr="00713E90">
        <w:rPr>
          <w:rFonts w:ascii="Arial" w:hAnsi="Arial" w:cs="Arial"/>
          <w:i/>
          <w:color w:val="555555"/>
          <w:sz w:val="22"/>
          <w:szCs w:val="22"/>
          <w:shd w:val="clear" w:color="auto" w:fill="F9F9F9"/>
        </w:rPr>
        <w:t xml:space="preserve"> </w:t>
      </w:r>
      <w:r w:rsidRPr="00713E90">
        <w:rPr>
          <w:rFonts w:ascii="Arial" w:hAnsi="Arial" w:cs="Arial"/>
          <w:i/>
          <w:sz w:val="22"/>
          <w:szCs w:val="22"/>
        </w:rPr>
        <w:t>capacidad de hasta 5 pasajeros $ 270.00</w:t>
      </w:r>
    </w:p>
    <w:p w14:paraId="20F8912E" w14:textId="77777777" w:rsidR="00713E90" w:rsidRPr="00713E90" w:rsidRDefault="00713E90" w:rsidP="00713E90">
      <w:pPr>
        <w:jc w:val="both"/>
        <w:rPr>
          <w:rFonts w:ascii="Arial" w:hAnsi="Arial" w:cs="Arial"/>
          <w:i/>
          <w:sz w:val="22"/>
          <w:szCs w:val="22"/>
        </w:rPr>
      </w:pPr>
    </w:p>
    <w:p w14:paraId="7AE65EA9"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6.- Pago de la  “Baja” del auto después de venderlo y cambiarlo de propietario.</w:t>
      </w:r>
    </w:p>
    <w:p w14:paraId="72CA6823" w14:textId="77777777" w:rsidR="00713E90" w:rsidRPr="00713E90" w:rsidRDefault="00713E90" w:rsidP="00713E90">
      <w:pPr>
        <w:jc w:val="both"/>
        <w:rPr>
          <w:rFonts w:ascii="Arial" w:hAnsi="Arial" w:cs="Arial"/>
          <w:i/>
          <w:sz w:val="22"/>
          <w:szCs w:val="22"/>
        </w:rPr>
      </w:pPr>
    </w:p>
    <w:p w14:paraId="5A09F289" w14:textId="77777777" w:rsidR="00713E90" w:rsidRPr="00713E90" w:rsidRDefault="00713E90" w:rsidP="00713E90">
      <w:pPr>
        <w:jc w:val="both"/>
        <w:rPr>
          <w:rFonts w:ascii="Arial" w:hAnsi="Arial" w:cs="Arial"/>
          <w:i/>
          <w:sz w:val="22"/>
          <w:szCs w:val="22"/>
        </w:rPr>
      </w:pPr>
    </w:p>
    <w:p w14:paraId="4AAA5A4B" w14:textId="77777777" w:rsidR="00713E90" w:rsidRPr="00713E90" w:rsidRDefault="00713E90" w:rsidP="00713E90">
      <w:pPr>
        <w:jc w:val="both"/>
        <w:rPr>
          <w:rFonts w:ascii="Arial" w:hAnsi="Arial" w:cs="Arial"/>
          <w:i/>
          <w:sz w:val="22"/>
          <w:szCs w:val="22"/>
        </w:rPr>
      </w:pPr>
    </w:p>
    <w:p w14:paraId="0456D800"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lastRenderedPageBreak/>
        <w:t>Es de dominio público que la actual situación económica de los ciudadanos Yucatecos es precaria.</w:t>
      </w:r>
    </w:p>
    <w:p w14:paraId="12A928EE" w14:textId="77777777" w:rsidR="00713E90" w:rsidRPr="00713E90" w:rsidRDefault="00713E90" w:rsidP="00713E90">
      <w:pPr>
        <w:jc w:val="both"/>
        <w:rPr>
          <w:rFonts w:ascii="Arial" w:hAnsi="Arial" w:cs="Arial"/>
          <w:i/>
          <w:sz w:val="22"/>
          <w:szCs w:val="22"/>
        </w:rPr>
      </w:pPr>
    </w:p>
    <w:p w14:paraId="7E93FD63"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Con estas cifras se pone de relieve que la práctica de dotar e imponer el canje general de placas de circulación cada cierto periodo de tiempo, es imponer una carga fiscal  a  la situación económica los propietarios de vehículos  de la población de Yucatán, por no guardar relación proporcional con la situación económica imperante.</w:t>
      </w:r>
    </w:p>
    <w:p w14:paraId="0E6CB162" w14:textId="77777777" w:rsidR="00713E90" w:rsidRPr="00713E90" w:rsidRDefault="00713E90" w:rsidP="00713E90">
      <w:pPr>
        <w:jc w:val="both"/>
        <w:rPr>
          <w:rFonts w:ascii="Arial" w:hAnsi="Arial" w:cs="Arial"/>
          <w:i/>
          <w:sz w:val="22"/>
          <w:szCs w:val="22"/>
        </w:rPr>
      </w:pPr>
    </w:p>
    <w:p w14:paraId="7ADDBE29"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 xml:space="preserve">En el caso de Yucatán, el cobro por el reemplacamiento de vehículos  o renovación de las placas de circulación, actualmente es por el término de cada tres años, el cual es también su periodo de vigencia. </w:t>
      </w:r>
    </w:p>
    <w:p w14:paraId="27D528A0" w14:textId="77777777" w:rsidR="00713E90" w:rsidRPr="00713E90" w:rsidRDefault="00713E90" w:rsidP="00713E90">
      <w:pPr>
        <w:jc w:val="both"/>
        <w:rPr>
          <w:rFonts w:ascii="Arial" w:hAnsi="Arial" w:cs="Arial"/>
          <w:i/>
          <w:sz w:val="22"/>
          <w:szCs w:val="22"/>
        </w:rPr>
      </w:pPr>
    </w:p>
    <w:p w14:paraId="3784542C"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 xml:space="preserve"> El reemplacamiento vehicular es un impuesto agregado desde hace muchos años en la ley de ingresos del Estado, con la finalidad de recabar dinero, lo que genera inconformidad de los ciudadanos, lo que provoca que ahora exista protestas, marchas, e incluso se tengan que amparar por tales impuestos.</w:t>
      </w:r>
    </w:p>
    <w:p w14:paraId="6A9DF1DA" w14:textId="77777777" w:rsidR="00713E90" w:rsidRPr="00713E90" w:rsidRDefault="00713E90" w:rsidP="00713E90">
      <w:pPr>
        <w:jc w:val="both"/>
        <w:rPr>
          <w:rFonts w:ascii="Arial" w:hAnsi="Arial" w:cs="Arial"/>
          <w:i/>
          <w:sz w:val="22"/>
          <w:szCs w:val="22"/>
        </w:rPr>
      </w:pPr>
    </w:p>
    <w:p w14:paraId="4854182E"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El hecho de poseer en calidad de propietario un vehículo automotor, no es un lujo, es más bien una  necesidad para poder trasladarse de un punto a otro de esta ciudad que ha crecido enormemente, o a un municipio del Estado.</w:t>
      </w:r>
    </w:p>
    <w:p w14:paraId="5D306A56" w14:textId="77777777" w:rsidR="00713E90" w:rsidRPr="00713E90" w:rsidRDefault="00713E90" w:rsidP="00713E90">
      <w:pPr>
        <w:jc w:val="both"/>
        <w:rPr>
          <w:rFonts w:ascii="Arial" w:hAnsi="Arial" w:cs="Arial"/>
          <w:i/>
          <w:sz w:val="22"/>
          <w:szCs w:val="22"/>
        </w:rPr>
      </w:pPr>
    </w:p>
    <w:p w14:paraId="256C45FA"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w:t>
      </w:r>
    </w:p>
    <w:p w14:paraId="45C54E67" w14:textId="77777777" w:rsidR="00713E90" w:rsidRPr="00713E90" w:rsidRDefault="00713E90" w:rsidP="00713E90">
      <w:pPr>
        <w:jc w:val="both"/>
        <w:rPr>
          <w:rFonts w:ascii="Arial" w:hAnsi="Arial" w:cs="Arial"/>
          <w:i/>
          <w:sz w:val="22"/>
          <w:szCs w:val="22"/>
        </w:rPr>
      </w:pPr>
    </w:p>
    <w:p w14:paraId="3D5DA34E"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 xml:space="preserve"> Asimismo,  en la Ley de Tránsito y Vialidad del Estado de Yucatán, en su artículo  séptimo,  se establece que le corresponde al Ejecutivo del Estado por conducto de la Secretaría de Seguridad Publica,  expedir o refrendar placas de circulación, tarjetas de circulación, calcomanía y hologramas de identificación vehicular, con los requisitos y condiciones que la reglamentación establezca.  </w:t>
      </w:r>
    </w:p>
    <w:p w14:paraId="4C4EB1AA" w14:textId="77777777" w:rsidR="00713E90" w:rsidRPr="00713E90" w:rsidRDefault="00713E90" w:rsidP="00713E90">
      <w:pPr>
        <w:jc w:val="both"/>
        <w:rPr>
          <w:rFonts w:ascii="Arial" w:hAnsi="Arial" w:cs="Arial"/>
          <w:i/>
          <w:sz w:val="22"/>
          <w:szCs w:val="22"/>
        </w:rPr>
      </w:pPr>
    </w:p>
    <w:p w14:paraId="0202A7CB"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En el Reglamento de la Ley de Tránsito y Vialidad del Estado de Yucatán, en su capítulo VIII, artículo 107 se establece, que el cambio de las placas de circulación, sean renovadas a decisión de la autoridad, cada 3 años.</w:t>
      </w:r>
    </w:p>
    <w:p w14:paraId="3AEBD2D7" w14:textId="77777777" w:rsidR="00713E90" w:rsidRPr="00713E90" w:rsidRDefault="00713E90" w:rsidP="00713E90">
      <w:pPr>
        <w:jc w:val="both"/>
        <w:rPr>
          <w:rFonts w:ascii="Arial" w:hAnsi="Arial" w:cs="Arial"/>
          <w:i/>
          <w:sz w:val="22"/>
          <w:szCs w:val="22"/>
        </w:rPr>
      </w:pPr>
    </w:p>
    <w:p w14:paraId="04044F83"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Es la firme convicción del Diputado que suscribe la presente iniciativa, que los derechos por el Reemplacamiento de los vehículos con placas de circulación debe ser cobrada por  única vez, para que se le  dé vida práctica  y  jurídica a los principios rectores de la norma tributaria; y a la vez se favorezca y abone a la mejorar la capacidad económica de los habitantes del Estado de Yucatán.</w:t>
      </w:r>
    </w:p>
    <w:p w14:paraId="346B110F" w14:textId="77777777" w:rsidR="00713E90" w:rsidRPr="00713E90" w:rsidRDefault="00713E90" w:rsidP="00713E90">
      <w:pPr>
        <w:jc w:val="both"/>
        <w:rPr>
          <w:rFonts w:ascii="Arial" w:hAnsi="Arial" w:cs="Arial"/>
          <w:i/>
          <w:sz w:val="22"/>
          <w:szCs w:val="22"/>
        </w:rPr>
      </w:pPr>
    </w:p>
    <w:p w14:paraId="0A7A3655"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w:t>
      </w:r>
    </w:p>
    <w:p w14:paraId="0D83121B" w14:textId="77777777" w:rsidR="00713E90" w:rsidRPr="00713E90" w:rsidRDefault="00713E90" w:rsidP="00713E90">
      <w:pPr>
        <w:jc w:val="both"/>
        <w:rPr>
          <w:rFonts w:ascii="Arial" w:hAnsi="Arial" w:cs="Arial"/>
          <w:i/>
          <w:sz w:val="22"/>
          <w:szCs w:val="22"/>
        </w:rPr>
      </w:pPr>
    </w:p>
    <w:p w14:paraId="785A4443"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 xml:space="preserve">Es por ello que el suscrito Diputado, pido reformar disposiciones y  establecer los aspectos siguientes: en la </w:t>
      </w:r>
      <w:r w:rsidRPr="00713E90">
        <w:rPr>
          <w:rFonts w:ascii="Arial" w:hAnsi="Arial" w:cs="Arial"/>
          <w:i/>
          <w:sz w:val="22"/>
          <w:szCs w:val="22"/>
          <w:shd w:val="clear" w:color="auto" w:fill="FFFFFF"/>
        </w:rPr>
        <w:t>Ley General de Hacienda del Estado de Yucatán</w:t>
      </w:r>
      <w:r w:rsidRPr="00713E90">
        <w:rPr>
          <w:rFonts w:ascii="Arial" w:hAnsi="Arial" w:cs="Arial"/>
          <w:i/>
          <w:sz w:val="22"/>
          <w:szCs w:val="22"/>
        </w:rPr>
        <w:t xml:space="preserve">, se determinará que las contribuciones por el derecho de Reemplacamiento de las  placas de circulación, se realizará por única ocasión, y dichas placas vehiculares tendrán vigencia  permanente;  en la Ley  de Tránsito y Vialidad del Estado de Yucatán, se </w:t>
      </w:r>
      <w:r w:rsidRPr="00713E90">
        <w:rPr>
          <w:rFonts w:ascii="Arial" w:hAnsi="Arial" w:cs="Arial"/>
          <w:i/>
          <w:sz w:val="22"/>
          <w:szCs w:val="22"/>
        </w:rPr>
        <w:lastRenderedPageBreak/>
        <w:t>introduce expresamente la prohibición para las autoridades estatales, de efectuar reemplacamiento o renovaciones de placas de circulación, si no es a solicitud del interesado cuando cambie su estado de residencia,  por extravió, robo o destrucción de las placas de circulación.</w:t>
      </w:r>
    </w:p>
    <w:p w14:paraId="39F9AFDB" w14:textId="77777777" w:rsidR="00713E90" w:rsidRPr="00713E90" w:rsidRDefault="00713E90" w:rsidP="00713E90">
      <w:pPr>
        <w:jc w:val="both"/>
        <w:rPr>
          <w:rFonts w:ascii="Arial" w:hAnsi="Arial" w:cs="Arial"/>
          <w:i/>
          <w:sz w:val="22"/>
          <w:szCs w:val="22"/>
        </w:rPr>
      </w:pPr>
    </w:p>
    <w:p w14:paraId="3ADC4597"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 xml:space="preserve"> </w:t>
      </w:r>
    </w:p>
    <w:p w14:paraId="2F669450"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w:t>
      </w:r>
    </w:p>
    <w:p w14:paraId="0D548E78" w14:textId="77777777" w:rsidR="00713E90" w:rsidRPr="00713E90" w:rsidRDefault="00713E90" w:rsidP="00713E90">
      <w:pPr>
        <w:jc w:val="both"/>
        <w:rPr>
          <w:rFonts w:ascii="Arial" w:hAnsi="Arial" w:cs="Arial"/>
          <w:i/>
          <w:sz w:val="22"/>
          <w:szCs w:val="22"/>
        </w:rPr>
      </w:pPr>
    </w:p>
    <w:p w14:paraId="7FEA370E"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 xml:space="preserve">Y para su debida vigencia se ordena la publicación del decreto propuesto en el Diario Oficial del Estado de Yucatán. </w:t>
      </w:r>
    </w:p>
    <w:p w14:paraId="574F0D65" w14:textId="77777777" w:rsidR="00713E90" w:rsidRPr="00713E90" w:rsidRDefault="00713E90" w:rsidP="00713E90">
      <w:pPr>
        <w:jc w:val="both"/>
        <w:rPr>
          <w:rFonts w:ascii="Arial" w:hAnsi="Arial" w:cs="Arial"/>
          <w:i/>
          <w:sz w:val="22"/>
          <w:szCs w:val="22"/>
        </w:rPr>
      </w:pPr>
    </w:p>
    <w:p w14:paraId="0EC1B888"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Por medio de la presente propuesta, pido eliminar  en el Estado de Yucatán, la práctica tan normalizada  e injusta  que es el reemplacamiento vehicular.</w:t>
      </w:r>
    </w:p>
    <w:p w14:paraId="38D0EEE8"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 xml:space="preserve"> </w:t>
      </w:r>
    </w:p>
    <w:p w14:paraId="426A0848" w14:textId="77777777" w:rsidR="00713E90" w:rsidRPr="00713E90" w:rsidRDefault="00713E90" w:rsidP="00713E90">
      <w:pPr>
        <w:jc w:val="both"/>
        <w:rPr>
          <w:rFonts w:ascii="Arial" w:hAnsi="Arial" w:cs="Arial"/>
          <w:i/>
          <w:sz w:val="22"/>
          <w:szCs w:val="22"/>
        </w:rPr>
      </w:pPr>
      <w:r w:rsidRPr="00713E90">
        <w:rPr>
          <w:rFonts w:ascii="Arial" w:hAnsi="Arial" w:cs="Arial"/>
          <w:i/>
          <w:sz w:val="22"/>
          <w:szCs w:val="22"/>
        </w:rPr>
        <w:t>Para el grupo parlamentario que represento, nuestra misión  es asegurar que los ciudadanos Yucatecos, no continúen pagando contribuciones injustas y desproporcionadas que sólo reflejan la carga impositiva al ciudadano”.</w:t>
      </w:r>
    </w:p>
    <w:p w14:paraId="78CC8F5D" w14:textId="77777777" w:rsidR="00713E90" w:rsidRPr="00F67EBD" w:rsidRDefault="00713E90" w:rsidP="00713E90">
      <w:pPr>
        <w:autoSpaceDE w:val="0"/>
        <w:autoSpaceDN w:val="0"/>
        <w:adjustRightInd w:val="0"/>
        <w:spacing w:line="360" w:lineRule="auto"/>
        <w:rPr>
          <w:rFonts w:ascii="Arial" w:eastAsia="Dotum" w:hAnsi="Arial" w:cs="Arial"/>
          <w:b/>
          <w:sz w:val="28"/>
          <w:szCs w:val="28"/>
          <w:lang w:eastAsia="en-US"/>
        </w:rPr>
      </w:pPr>
    </w:p>
    <w:p w14:paraId="5AA4E17D" w14:textId="77777777" w:rsidR="00B225E9" w:rsidRDefault="00BD2FF2" w:rsidP="00B225E9">
      <w:pPr>
        <w:spacing w:line="360" w:lineRule="auto"/>
        <w:ind w:right="62" w:firstLine="708"/>
        <w:jc w:val="both"/>
        <w:rPr>
          <w:rFonts w:ascii="Arial" w:eastAsia="Arial" w:hAnsi="Arial" w:cs="Arial"/>
        </w:rPr>
      </w:pPr>
      <w:r>
        <w:rPr>
          <w:rFonts w:ascii="Arial" w:eastAsia="Arial" w:hAnsi="Arial" w:cs="Arial"/>
          <w:b/>
        </w:rPr>
        <w:t xml:space="preserve">SEGUNDO. </w:t>
      </w:r>
      <w:r>
        <w:rPr>
          <w:rFonts w:ascii="Arial" w:eastAsia="Arial" w:hAnsi="Arial" w:cs="Arial"/>
        </w:rPr>
        <w:t>Como se ha mencionado con anterioridad, en</w:t>
      </w:r>
      <w:r w:rsidR="00713E90">
        <w:rPr>
          <w:rFonts w:ascii="Arial" w:eastAsia="Arial" w:hAnsi="Arial" w:cs="Arial"/>
        </w:rPr>
        <w:t xml:space="preserve"> la  sesión</w:t>
      </w:r>
      <w:r>
        <w:rPr>
          <w:rFonts w:ascii="Arial" w:eastAsia="Arial" w:hAnsi="Arial" w:cs="Arial"/>
        </w:rPr>
        <w:t xml:space="preserve"> ordinaria de</w:t>
      </w:r>
      <w:r w:rsidR="005E2934" w:rsidRPr="005D44D1">
        <w:rPr>
          <w:rFonts w:ascii="Arial" w:eastAsia="Arial" w:hAnsi="Arial" w:cs="Arial"/>
        </w:rPr>
        <w:t>l</w:t>
      </w:r>
      <w:r w:rsidR="00713E90">
        <w:rPr>
          <w:rFonts w:ascii="Arial" w:eastAsia="Arial" w:hAnsi="Arial" w:cs="Arial"/>
        </w:rPr>
        <w:t xml:space="preserve"> pleno de este Honorable</w:t>
      </w:r>
      <w:r>
        <w:rPr>
          <w:rFonts w:ascii="Arial" w:eastAsia="Arial" w:hAnsi="Arial" w:cs="Arial"/>
        </w:rPr>
        <w:t xml:space="preserve"> Congreso</w:t>
      </w:r>
      <w:r w:rsidR="00B225E9">
        <w:rPr>
          <w:rFonts w:ascii="Arial" w:eastAsia="Arial" w:hAnsi="Arial" w:cs="Arial"/>
        </w:rPr>
        <w:t xml:space="preserve"> celebrada el día 05 de febrero del año en curso fue turnada la iniciativa</w:t>
      </w:r>
      <w:r>
        <w:rPr>
          <w:rFonts w:ascii="Arial" w:eastAsia="Arial" w:hAnsi="Arial" w:cs="Arial"/>
        </w:rPr>
        <w:t xml:space="preserve"> a esta Comisión Permanente de Puntos Constitucionale</w:t>
      </w:r>
      <w:r w:rsidR="00B225E9">
        <w:rPr>
          <w:rFonts w:ascii="Arial" w:eastAsia="Arial" w:hAnsi="Arial" w:cs="Arial"/>
        </w:rPr>
        <w:t xml:space="preserve">s y Gobernación, misma que fue </w:t>
      </w:r>
      <w:r>
        <w:rPr>
          <w:rFonts w:ascii="Arial" w:eastAsia="Arial" w:hAnsi="Arial" w:cs="Arial"/>
        </w:rPr>
        <w:t>distribuida</w:t>
      </w:r>
      <w:r w:rsidR="00B225E9">
        <w:rPr>
          <w:rFonts w:ascii="Arial" w:eastAsia="Arial" w:hAnsi="Arial" w:cs="Arial"/>
        </w:rPr>
        <w:t xml:space="preserve"> oportunamente en sesión </w:t>
      </w:r>
      <w:r>
        <w:rPr>
          <w:rFonts w:ascii="Arial" w:eastAsia="Arial" w:hAnsi="Arial" w:cs="Arial"/>
        </w:rPr>
        <w:t>para su análisis, estudio y dictamen respectivo.</w:t>
      </w:r>
    </w:p>
    <w:p w14:paraId="026B583F" w14:textId="77777777" w:rsidR="00B225E9" w:rsidRDefault="00B225E9" w:rsidP="00B225E9">
      <w:pPr>
        <w:spacing w:line="360" w:lineRule="auto"/>
        <w:ind w:right="62" w:firstLine="708"/>
        <w:jc w:val="both"/>
        <w:rPr>
          <w:rFonts w:ascii="Arial" w:eastAsia="Arial" w:hAnsi="Arial" w:cs="Arial"/>
        </w:rPr>
      </w:pPr>
    </w:p>
    <w:p w14:paraId="6B252893" w14:textId="77777777" w:rsidR="008A7951" w:rsidRDefault="00BD2FF2" w:rsidP="00B225E9">
      <w:pPr>
        <w:spacing w:line="360" w:lineRule="auto"/>
        <w:ind w:right="62" w:firstLine="708"/>
        <w:jc w:val="both"/>
        <w:rPr>
          <w:rFonts w:ascii="Arial" w:eastAsia="Arial" w:hAnsi="Arial" w:cs="Arial"/>
        </w:rPr>
      </w:pPr>
      <w:r>
        <w:rPr>
          <w:rFonts w:ascii="Arial" w:eastAsia="Arial" w:hAnsi="Arial" w:cs="Arial"/>
        </w:rPr>
        <w:t>Ahora bien, con base en los antecedentes antes mencionados, las y los diputados integrantes de esta comisión permanente, realizamos las siguientes,</w:t>
      </w:r>
    </w:p>
    <w:p w14:paraId="0B927862" w14:textId="77777777" w:rsidR="008A7951" w:rsidRDefault="008A7951">
      <w:pPr>
        <w:spacing w:line="360" w:lineRule="auto"/>
        <w:ind w:right="62" w:firstLine="709"/>
        <w:jc w:val="both"/>
        <w:rPr>
          <w:rFonts w:ascii="Arial" w:eastAsia="Arial" w:hAnsi="Arial" w:cs="Arial"/>
        </w:rPr>
      </w:pPr>
    </w:p>
    <w:p w14:paraId="0D20FE14" w14:textId="77777777" w:rsidR="008A7951" w:rsidRDefault="00BD2FF2">
      <w:pPr>
        <w:spacing w:line="360" w:lineRule="auto"/>
        <w:ind w:right="62" w:firstLine="709"/>
        <w:jc w:val="center"/>
        <w:rPr>
          <w:rFonts w:ascii="Arial" w:eastAsia="Arial" w:hAnsi="Arial" w:cs="Arial"/>
        </w:rPr>
      </w:pPr>
      <w:r>
        <w:rPr>
          <w:rFonts w:ascii="Arial" w:eastAsia="Arial" w:hAnsi="Arial" w:cs="Arial"/>
          <w:b/>
        </w:rPr>
        <w:t>C O N S I D E R A C I O N E S:</w:t>
      </w:r>
    </w:p>
    <w:p w14:paraId="45BFFAC4" w14:textId="77777777" w:rsidR="008A7951" w:rsidRDefault="008A7951">
      <w:pPr>
        <w:spacing w:line="360" w:lineRule="auto"/>
        <w:ind w:right="62" w:firstLine="709"/>
        <w:jc w:val="both"/>
        <w:rPr>
          <w:rFonts w:ascii="Arial" w:eastAsia="Arial" w:hAnsi="Arial" w:cs="Arial"/>
        </w:rPr>
      </w:pPr>
    </w:p>
    <w:p w14:paraId="7103FF33" w14:textId="77777777" w:rsidR="008A7951" w:rsidRDefault="00BD2FF2">
      <w:pPr>
        <w:spacing w:line="360" w:lineRule="auto"/>
        <w:ind w:right="62" w:firstLine="709"/>
        <w:jc w:val="both"/>
        <w:rPr>
          <w:rFonts w:ascii="Arial" w:eastAsia="Arial" w:hAnsi="Arial" w:cs="Arial"/>
        </w:rPr>
      </w:pPr>
      <w:r>
        <w:rPr>
          <w:rFonts w:ascii="Arial" w:eastAsia="Arial" w:hAnsi="Arial" w:cs="Arial"/>
          <w:b/>
        </w:rPr>
        <w:t xml:space="preserve">PRIMERA. </w:t>
      </w:r>
      <w:r>
        <w:rPr>
          <w:rFonts w:ascii="Arial" w:eastAsia="Arial" w:hAnsi="Arial" w:cs="Arial"/>
          <w:color w:val="000000"/>
        </w:rPr>
        <w:t>Las iniciativas a tratar tienen sustento normativo en lo dispuesto por los artículos 35 fracción I de la Constitución Política, así como en los artículos 16 y 22 fracción VI de la Ley de Gobierno del Poder Legislativo, ambas del estado de Yucatán, toda vez que dichas disposiciones facultan a los diputados para iniciar leyes y decretos</w:t>
      </w:r>
      <w:r>
        <w:rPr>
          <w:rFonts w:ascii="Arial" w:eastAsia="Arial" w:hAnsi="Arial" w:cs="Arial"/>
        </w:rPr>
        <w:t>.</w:t>
      </w:r>
    </w:p>
    <w:p w14:paraId="41624B1A" w14:textId="77777777" w:rsidR="008A7951" w:rsidRDefault="008A7951">
      <w:pPr>
        <w:spacing w:line="360" w:lineRule="auto"/>
        <w:ind w:right="62" w:firstLine="709"/>
        <w:jc w:val="both"/>
        <w:rPr>
          <w:rFonts w:ascii="Arial" w:eastAsia="Arial" w:hAnsi="Arial" w:cs="Arial"/>
        </w:rPr>
      </w:pPr>
    </w:p>
    <w:p w14:paraId="72E7FCC8" w14:textId="77777777" w:rsidR="00B225E9" w:rsidRDefault="00BD2FF2">
      <w:pPr>
        <w:spacing w:line="360" w:lineRule="auto"/>
        <w:ind w:right="62" w:firstLine="709"/>
        <w:jc w:val="both"/>
        <w:rPr>
          <w:rFonts w:ascii="Arial" w:eastAsia="Arial" w:hAnsi="Arial" w:cs="Arial"/>
        </w:rPr>
      </w:pPr>
      <w:r>
        <w:rPr>
          <w:rFonts w:ascii="Arial" w:eastAsia="Arial" w:hAnsi="Arial" w:cs="Arial"/>
        </w:rPr>
        <w:t xml:space="preserve">De igual forma, con fundamento en el artículo 43 fracción I inciso </w:t>
      </w:r>
      <w:r w:rsidR="00B225E9">
        <w:rPr>
          <w:rFonts w:ascii="Arial" w:eastAsia="Arial" w:hAnsi="Arial" w:cs="Arial"/>
        </w:rPr>
        <w:t>e</w:t>
      </w:r>
      <w:r>
        <w:rPr>
          <w:rFonts w:ascii="Arial" w:eastAsia="Arial" w:hAnsi="Arial" w:cs="Arial"/>
        </w:rPr>
        <w:t>) de la Ley de Gobierno del Poder Legislativo del Estado de Yucatán, esta Comisión Permanente de Puntos Constitucionales y Gobernación</w:t>
      </w:r>
      <w:r w:rsidR="00B225E9">
        <w:rPr>
          <w:rFonts w:ascii="Arial" w:eastAsia="Arial" w:hAnsi="Arial" w:cs="Arial"/>
        </w:rPr>
        <w:t xml:space="preserve">, de una reflexión, se asume competente </w:t>
      </w:r>
      <w:r>
        <w:rPr>
          <w:rFonts w:ascii="Arial" w:eastAsia="Arial" w:hAnsi="Arial" w:cs="Arial"/>
        </w:rPr>
        <w:t xml:space="preserve">para estudiar, analizar y dictaminar sobre </w:t>
      </w:r>
      <w:r w:rsidR="00B225E9">
        <w:rPr>
          <w:rFonts w:ascii="Arial" w:eastAsia="Arial" w:hAnsi="Arial" w:cs="Arial"/>
        </w:rPr>
        <w:t xml:space="preserve">un </w:t>
      </w:r>
      <w:r>
        <w:rPr>
          <w:rFonts w:ascii="Arial" w:eastAsia="Arial" w:hAnsi="Arial" w:cs="Arial"/>
        </w:rPr>
        <w:t xml:space="preserve">asunto </w:t>
      </w:r>
      <w:r w:rsidR="00B225E9" w:rsidRPr="00B225E9">
        <w:rPr>
          <w:rFonts w:ascii="Arial" w:eastAsia="Arial" w:hAnsi="Arial" w:cs="Arial"/>
        </w:rPr>
        <w:t xml:space="preserve">que por su trascendencia social </w:t>
      </w:r>
      <w:r w:rsidR="00B225E9">
        <w:rPr>
          <w:rFonts w:ascii="Arial" w:eastAsia="Arial" w:hAnsi="Arial" w:cs="Arial"/>
        </w:rPr>
        <w:t>es de interés público.</w:t>
      </w:r>
    </w:p>
    <w:p w14:paraId="48D98AC7" w14:textId="77777777" w:rsidR="00B225E9" w:rsidRDefault="00B225E9">
      <w:pPr>
        <w:spacing w:line="360" w:lineRule="auto"/>
        <w:ind w:right="62" w:firstLine="709"/>
        <w:jc w:val="both"/>
        <w:rPr>
          <w:rFonts w:ascii="Arial" w:eastAsia="Arial" w:hAnsi="Arial" w:cs="Arial"/>
        </w:rPr>
      </w:pPr>
    </w:p>
    <w:p w14:paraId="5CADD387" w14:textId="77777777" w:rsidR="00DD190F" w:rsidRDefault="00BD2FF2" w:rsidP="00DD190F">
      <w:pPr>
        <w:spacing w:line="360" w:lineRule="auto"/>
        <w:ind w:right="62" w:firstLine="709"/>
        <w:jc w:val="both"/>
        <w:rPr>
          <w:rFonts w:ascii="Arial" w:eastAsia="Arial" w:hAnsi="Arial" w:cs="Arial"/>
        </w:rPr>
      </w:pPr>
      <w:r>
        <w:rPr>
          <w:rFonts w:ascii="Arial" w:eastAsia="Arial" w:hAnsi="Arial" w:cs="Arial"/>
          <w:b/>
          <w:color w:val="000000"/>
        </w:rPr>
        <w:t xml:space="preserve">SEGUNDA. </w:t>
      </w:r>
      <w:r w:rsidR="00B225E9" w:rsidRPr="00B225E9">
        <w:rPr>
          <w:rFonts w:ascii="Arial" w:eastAsia="Arial" w:hAnsi="Arial" w:cs="Arial"/>
        </w:rPr>
        <w:t xml:space="preserve">Como vemos, la iniciativa tiene un objetivo claro, que ésta soberanía resuelva sobre </w:t>
      </w:r>
      <w:r w:rsidR="00B225E9">
        <w:rPr>
          <w:rFonts w:ascii="Arial" w:eastAsia="Arial" w:hAnsi="Arial" w:cs="Arial"/>
        </w:rPr>
        <w:t xml:space="preserve">la necesidad jurídica del denominado reemplacamiento en la entidad, esto, a través de la facultad y potestad soberana de la legislatura, es decir, que esta comisión permanente pueda en libertad configurativa, decidir sobre la materia del canje de placas. </w:t>
      </w:r>
    </w:p>
    <w:p w14:paraId="1398B6B7" w14:textId="77777777" w:rsidR="00DD190F" w:rsidRDefault="00DD190F" w:rsidP="00DD190F">
      <w:pPr>
        <w:spacing w:line="360" w:lineRule="auto"/>
        <w:ind w:right="62" w:firstLine="709"/>
        <w:jc w:val="both"/>
        <w:rPr>
          <w:rFonts w:ascii="Arial" w:eastAsia="Arial" w:hAnsi="Arial" w:cs="Arial"/>
        </w:rPr>
      </w:pPr>
    </w:p>
    <w:p w14:paraId="64A647B2" w14:textId="77777777" w:rsidR="004427FC" w:rsidRDefault="00DD190F" w:rsidP="004427FC">
      <w:pPr>
        <w:spacing w:line="360" w:lineRule="auto"/>
        <w:ind w:right="62" w:firstLine="709"/>
        <w:jc w:val="both"/>
        <w:rPr>
          <w:rFonts w:ascii="Arial" w:eastAsia="Arial" w:hAnsi="Arial" w:cs="Arial"/>
        </w:rPr>
      </w:pPr>
      <w:r>
        <w:rPr>
          <w:rFonts w:ascii="Arial" w:eastAsia="Arial" w:hAnsi="Arial" w:cs="Arial"/>
        </w:rPr>
        <w:t xml:space="preserve">No es un tema menor que la ciudadanía yucateca, y en general los mexicanos, han pugnado por una disminución en los trámites que impliquen la erogación de recursos particulares, sobre todo, en aquellos que ocasionen gastos </w:t>
      </w:r>
      <w:r w:rsidR="004427FC">
        <w:rPr>
          <w:rFonts w:ascii="Arial" w:eastAsia="Arial" w:hAnsi="Arial" w:cs="Arial"/>
        </w:rPr>
        <w:t xml:space="preserve">periódicos que perjudiquen la economía familiar, de ahí la trascendencia de nuestros trabajos dentro de la comisión que analiza. </w:t>
      </w:r>
    </w:p>
    <w:p w14:paraId="5A1960DD" w14:textId="77777777" w:rsidR="00B225E9" w:rsidRPr="004427FC" w:rsidRDefault="00B225E9" w:rsidP="00B225E9">
      <w:pPr>
        <w:spacing w:line="360" w:lineRule="auto"/>
        <w:ind w:right="62" w:firstLine="709"/>
        <w:jc w:val="both"/>
        <w:rPr>
          <w:rFonts w:ascii="Arial" w:eastAsia="Arial" w:hAnsi="Arial" w:cs="Arial"/>
          <w:b/>
        </w:rPr>
      </w:pPr>
    </w:p>
    <w:p w14:paraId="1AA5D907" w14:textId="77777777" w:rsidR="00B225E9" w:rsidRDefault="004427FC" w:rsidP="00B225E9">
      <w:pPr>
        <w:spacing w:line="360" w:lineRule="auto"/>
        <w:ind w:right="62" w:firstLine="709"/>
        <w:jc w:val="both"/>
        <w:rPr>
          <w:rFonts w:ascii="Arial" w:eastAsia="Arial" w:hAnsi="Arial" w:cs="Arial"/>
        </w:rPr>
      </w:pPr>
      <w:r>
        <w:rPr>
          <w:rFonts w:ascii="Arial" w:eastAsia="Arial" w:hAnsi="Arial" w:cs="Arial"/>
          <w:b/>
        </w:rPr>
        <w:t xml:space="preserve">TERCERO. </w:t>
      </w:r>
      <w:r w:rsidRPr="004427FC">
        <w:rPr>
          <w:rFonts w:ascii="Arial" w:eastAsia="Arial" w:hAnsi="Arial" w:cs="Arial"/>
          <w:b/>
        </w:rPr>
        <w:t xml:space="preserve"> </w:t>
      </w:r>
      <w:r w:rsidR="00B225E9" w:rsidRPr="00B225E9">
        <w:rPr>
          <w:rFonts w:ascii="Arial" w:eastAsia="Arial" w:hAnsi="Arial" w:cs="Arial"/>
        </w:rPr>
        <w:t xml:space="preserve">Bajo esta tesitura, conviene </w:t>
      </w:r>
      <w:r w:rsidR="00B225E9">
        <w:rPr>
          <w:rFonts w:ascii="Arial" w:eastAsia="Arial" w:hAnsi="Arial" w:cs="Arial"/>
        </w:rPr>
        <w:t>plasmar los antecedentes del reemplacamiento a nivel nacional, siendo esto un acuerdo de impacto nacional de principios del siglo XXI</w:t>
      </w:r>
      <w:r w:rsidR="00006B74">
        <w:rPr>
          <w:rFonts w:ascii="Arial" w:eastAsia="Arial" w:hAnsi="Arial" w:cs="Arial"/>
        </w:rPr>
        <w:t xml:space="preserve"> que buscó unificar criterios en materia vehicular, principalmente en lo referente a las placas de los automotores. </w:t>
      </w:r>
    </w:p>
    <w:p w14:paraId="678393BE" w14:textId="77777777" w:rsidR="00B225E9" w:rsidRDefault="00B225E9" w:rsidP="00B225E9">
      <w:pPr>
        <w:spacing w:line="360" w:lineRule="auto"/>
        <w:ind w:right="62" w:firstLine="709"/>
        <w:jc w:val="both"/>
        <w:rPr>
          <w:rFonts w:ascii="Arial" w:eastAsia="Arial" w:hAnsi="Arial" w:cs="Arial"/>
        </w:rPr>
      </w:pPr>
    </w:p>
    <w:p w14:paraId="3DC7D4B0" w14:textId="77777777" w:rsidR="00006B74" w:rsidRDefault="00006B74" w:rsidP="00B225E9">
      <w:pPr>
        <w:spacing w:line="360" w:lineRule="auto"/>
        <w:ind w:right="62" w:firstLine="709"/>
        <w:jc w:val="both"/>
        <w:rPr>
          <w:rFonts w:ascii="Arial" w:eastAsia="Arial" w:hAnsi="Arial" w:cs="Arial"/>
        </w:rPr>
      </w:pPr>
      <w:r>
        <w:rPr>
          <w:rFonts w:ascii="Arial" w:eastAsia="Arial" w:hAnsi="Arial" w:cs="Arial"/>
        </w:rPr>
        <w:t xml:space="preserve">Derivado de los trabajos en la temática, fue posible concretar la expedición de una norma oficial mexicana, las cuales como sabemos, </w:t>
      </w:r>
      <w:r w:rsidRPr="00006B74">
        <w:rPr>
          <w:rFonts w:ascii="Arial" w:eastAsia="Arial" w:hAnsi="Arial" w:cs="Arial"/>
        </w:rPr>
        <w:t xml:space="preserve">son regulaciones técnicas de observancia obligatoria expedidas por las dependencias competentes, que tienen como finalidad establecer las características que deben reunir los procesos o servicios cuando estos </w:t>
      </w:r>
      <w:r w:rsidRPr="00006B74">
        <w:rPr>
          <w:rFonts w:ascii="Arial" w:eastAsia="Arial" w:hAnsi="Arial" w:cs="Arial"/>
        </w:rPr>
        <w:lastRenderedPageBreak/>
        <w:t>puedan constituir un riesgo para la seguridad de las personas o dañar la salud humana; así como aquellas relativas a terminología y las que se refieran a su cumplimiento y aplicación</w:t>
      </w:r>
      <w:r>
        <w:rPr>
          <w:rFonts w:ascii="Arial" w:eastAsia="Arial" w:hAnsi="Arial" w:cs="Arial"/>
        </w:rPr>
        <w:t>.</w:t>
      </w:r>
    </w:p>
    <w:p w14:paraId="363736A9" w14:textId="77777777" w:rsidR="00006B74" w:rsidRDefault="00006B74" w:rsidP="00B225E9">
      <w:pPr>
        <w:spacing w:line="360" w:lineRule="auto"/>
        <w:ind w:right="62" w:firstLine="709"/>
        <w:jc w:val="both"/>
        <w:rPr>
          <w:rFonts w:ascii="Arial" w:eastAsia="Arial" w:hAnsi="Arial" w:cs="Arial"/>
        </w:rPr>
      </w:pPr>
    </w:p>
    <w:p w14:paraId="7F38B93F" w14:textId="77777777" w:rsidR="00DD190F" w:rsidRDefault="00006B74" w:rsidP="00006B74">
      <w:pPr>
        <w:spacing w:line="360" w:lineRule="auto"/>
        <w:ind w:right="62" w:firstLine="709"/>
        <w:jc w:val="both"/>
        <w:rPr>
          <w:rFonts w:ascii="Arial" w:hAnsi="Arial" w:cs="Arial"/>
          <w:lang w:val="es-ES"/>
        </w:rPr>
      </w:pPr>
      <w:r>
        <w:rPr>
          <w:rFonts w:ascii="Arial" w:eastAsia="Arial" w:hAnsi="Arial" w:cs="Arial"/>
        </w:rPr>
        <w:t xml:space="preserve">Para el caso que nos ocupa, la NOM, por sus siglas, </w:t>
      </w:r>
      <w:r w:rsidR="00DD190F">
        <w:rPr>
          <w:rFonts w:ascii="Arial" w:eastAsia="Arial" w:hAnsi="Arial" w:cs="Arial"/>
        </w:rPr>
        <w:t xml:space="preserve">en su momento se denominó </w:t>
      </w:r>
      <w:r w:rsidRPr="0056134D">
        <w:rPr>
          <w:rFonts w:ascii="Arial" w:hAnsi="Arial" w:cs="Arial"/>
          <w:lang w:val="es-ES"/>
        </w:rPr>
        <w:t>Norma Oficial Mexicana Nom-001-SCT-2-2000</w:t>
      </w:r>
      <w:r>
        <w:rPr>
          <w:rStyle w:val="Refdenotaalpie"/>
          <w:rFonts w:ascii="Arial" w:hAnsi="Arial" w:cs="Arial"/>
          <w:lang w:val="es-ES"/>
        </w:rPr>
        <w:footnoteReference w:id="1"/>
      </w:r>
      <w:r w:rsidRPr="0056134D">
        <w:rPr>
          <w:rFonts w:ascii="Arial" w:hAnsi="Arial" w:cs="Arial"/>
          <w:lang w:val="es-ES"/>
        </w:rPr>
        <w:t xml:space="preserve">, </w:t>
      </w:r>
      <w:r>
        <w:rPr>
          <w:rFonts w:ascii="Arial" w:hAnsi="Arial" w:cs="Arial"/>
          <w:lang w:val="es-ES"/>
        </w:rPr>
        <w:t xml:space="preserve">la cual </w:t>
      </w:r>
      <w:r w:rsidR="00DD190F">
        <w:rPr>
          <w:rFonts w:ascii="Arial" w:hAnsi="Arial" w:cs="Arial"/>
          <w:lang w:val="es-ES"/>
        </w:rPr>
        <w:t xml:space="preserve">marcó las bases sobre </w:t>
      </w:r>
      <w:r w:rsidRPr="0056134D">
        <w:rPr>
          <w:rFonts w:ascii="Arial" w:hAnsi="Arial" w:cs="Arial"/>
          <w:lang w:val="es-ES"/>
        </w:rPr>
        <w:t>las especificaciones técnicas de las placas de circulación en la república mexicana</w:t>
      </w:r>
      <w:r>
        <w:rPr>
          <w:rFonts w:ascii="Arial" w:hAnsi="Arial" w:cs="Arial"/>
          <w:lang w:val="es-ES"/>
        </w:rPr>
        <w:t xml:space="preserve">. </w:t>
      </w:r>
    </w:p>
    <w:p w14:paraId="3E27AD82" w14:textId="77777777" w:rsidR="00DD190F" w:rsidRDefault="00DD190F" w:rsidP="00006B74">
      <w:pPr>
        <w:spacing w:line="360" w:lineRule="auto"/>
        <w:ind w:right="62" w:firstLine="709"/>
        <w:jc w:val="both"/>
        <w:rPr>
          <w:rFonts w:ascii="Arial" w:hAnsi="Arial" w:cs="Arial"/>
          <w:lang w:val="es-ES"/>
        </w:rPr>
      </w:pPr>
    </w:p>
    <w:p w14:paraId="13382561" w14:textId="77777777" w:rsidR="00DD190F" w:rsidRPr="00DD190F" w:rsidRDefault="00DD190F" w:rsidP="00DD190F">
      <w:pPr>
        <w:spacing w:line="360" w:lineRule="auto"/>
        <w:ind w:right="62" w:firstLine="709"/>
        <w:jc w:val="both"/>
        <w:rPr>
          <w:rFonts w:ascii="Arial" w:hAnsi="Arial" w:cs="Arial"/>
          <w:b/>
          <w:lang w:val="es-ES"/>
        </w:rPr>
      </w:pPr>
      <w:r>
        <w:rPr>
          <w:rFonts w:ascii="Arial" w:hAnsi="Arial" w:cs="Arial"/>
          <w:lang w:val="es-ES"/>
        </w:rPr>
        <w:t xml:space="preserve">A la fecha  la norma oficial vigente, en la cual se señalan los elementos estructurales, físicos y técnicos de las placas vehiculares, es la denominada </w:t>
      </w:r>
      <w:r w:rsidRPr="00DD190F">
        <w:rPr>
          <w:rFonts w:ascii="Arial" w:hAnsi="Arial" w:cs="Arial"/>
          <w:lang w:val="es-ES"/>
        </w:rPr>
        <w:t xml:space="preserve">“Norma </w:t>
      </w:r>
      <w:r w:rsidRPr="00DD190F">
        <w:rPr>
          <w:rFonts w:ascii="Arial" w:eastAsia="Arial" w:hAnsi="Arial" w:cs="Arial"/>
        </w:rPr>
        <w:t>Oficial Mexicana NOM-001-SCT-2-2016, Placas metálicas, calcomanías de identificación y tarjetas de circulación empleadas en automóviles, tractocamiones, autobuses, camiones, motocicletas, remolques, semirremolques, convertidores y grúas, matriculados en la República Mexicana, licencia federal de conductor, calcomanía de verificación físico-mecánica, listado de series asignadas por tipo de vehículo, servicio y entidad federativa o dependencia de gobierno, especificaciones y método de prueba”</w:t>
      </w:r>
      <w:r>
        <w:rPr>
          <w:rStyle w:val="Refdenotaalpie"/>
          <w:rFonts w:ascii="Arial" w:eastAsia="Arial" w:hAnsi="Arial" w:cs="Arial"/>
        </w:rPr>
        <w:footnoteReference w:id="2"/>
      </w:r>
      <w:r w:rsidRPr="00DD190F">
        <w:rPr>
          <w:rFonts w:ascii="Arial" w:eastAsia="Arial" w:hAnsi="Arial" w:cs="Arial"/>
        </w:rPr>
        <w:t>.</w:t>
      </w:r>
    </w:p>
    <w:p w14:paraId="6BFEA2D9" w14:textId="77777777" w:rsidR="00DD190F" w:rsidRDefault="00DD190F" w:rsidP="00006B74">
      <w:pPr>
        <w:spacing w:line="360" w:lineRule="auto"/>
        <w:ind w:right="62" w:firstLine="709"/>
        <w:jc w:val="both"/>
        <w:rPr>
          <w:rFonts w:ascii="Arial" w:hAnsi="Arial" w:cs="Arial"/>
          <w:lang w:val="es-ES"/>
        </w:rPr>
      </w:pPr>
    </w:p>
    <w:p w14:paraId="22BA49E8" w14:textId="77777777" w:rsidR="00DD190F" w:rsidRDefault="004427FC" w:rsidP="00F61860">
      <w:pPr>
        <w:spacing w:line="360" w:lineRule="auto"/>
        <w:ind w:right="62" w:firstLine="709"/>
        <w:jc w:val="both"/>
        <w:rPr>
          <w:rFonts w:ascii="Arial" w:hAnsi="Arial" w:cs="Arial"/>
          <w:lang w:val="es-ES"/>
        </w:rPr>
      </w:pPr>
      <w:r>
        <w:rPr>
          <w:rFonts w:ascii="Arial" w:hAnsi="Arial" w:cs="Arial"/>
          <w:lang w:val="es-ES"/>
        </w:rPr>
        <w:t xml:space="preserve">Ahora bien, </w:t>
      </w:r>
      <w:r w:rsidR="00F61860">
        <w:rPr>
          <w:rFonts w:ascii="Arial" w:hAnsi="Arial" w:cs="Arial"/>
          <w:lang w:val="es-ES"/>
        </w:rPr>
        <w:t>la norma oficial previamente citada, en sus objetivos identificados como 1 y 2</w:t>
      </w:r>
      <w:r w:rsidR="00BA5FED">
        <w:rPr>
          <w:rStyle w:val="Refdenotaalpie"/>
          <w:rFonts w:ascii="Arial" w:hAnsi="Arial" w:cs="Arial"/>
          <w:lang w:val="es-ES"/>
        </w:rPr>
        <w:footnoteReference w:id="3"/>
      </w:r>
      <w:r w:rsidR="00F61860">
        <w:rPr>
          <w:rFonts w:ascii="Arial" w:hAnsi="Arial" w:cs="Arial"/>
          <w:lang w:val="es-ES"/>
        </w:rPr>
        <w:t xml:space="preserve"> son claros y orientadores respecto al espectro que regula, esto es, el cuerpo físico de la placa, así como la obligación para aquellos fabricantes de las mismas. Para ilustrar lo anterior, se transcriben:</w:t>
      </w:r>
    </w:p>
    <w:p w14:paraId="5FB2127C" w14:textId="77777777" w:rsidR="00F61860" w:rsidRDefault="00F61860" w:rsidP="00006B74">
      <w:pPr>
        <w:spacing w:line="360" w:lineRule="auto"/>
        <w:ind w:right="62" w:firstLine="709"/>
        <w:jc w:val="both"/>
        <w:rPr>
          <w:rFonts w:ascii="Arial" w:hAnsi="Arial" w:cs="Arial"/>
          <w:lang w:val="es-ES"/>
        </w:rPr>
      </w:pPr>
    </w:p>
    <w:p w14:paraId="4D7C0AA5" w14:textId="77777777" w:rsidR="00F61860" w:rsidRDefault="00F61860" w:rsidP="00006B74">
      <w:pPr>
        <w:spacing w:line="360" w:lineRule="auto"/>
        <w:ind w:right="62" w:firstLine="709"/>
        <w:jc w:val="both"/>
        <w:rPr>
          <w:rFonts w:ascii="Arial" w:hAnsi="Arial" w:cs="Arial"/>
          <w:lang w:val="es-ES"/>
        </w:rPr>
      </w:pPr>
    </w:p>
    <w:p w14:paraId="2AB12F7D" w14:textId="77777777" w:rsidR="00F61860" w:rsidRDefault="00F61860" w:rsidP="00006B74">
      <w:pPr>
        <w:spacing w:line="360" w:lineRule="auto"/>
        <w:ind w:right="62" w:firstLine="709"/>
        <w:jc w:val="both"/>
        <w:rPr>
          <w:rFonts w:ascii="Arial" w:hAnsi="Arial" w:cs="Arial"/>
          <w:lang w:val="es-ES"/>
        </w:rPr>
      </w:pPr>
    </w:p>
    <w:p w14:paraId="6A779630" w14:textId="77777777" w:rsidR="00F61860" w:rsidRPr="00F61860" w:rsidRDefault="00F61860" w:rsidP="00F61860">
      <w:pPr>
        <w:pStyle w:val="Prrafodelista"/>
        <w:numPr>
          <w:ilvl w:val="0"/>
          <w:numId w:val="3"/>
        </w:numPr>
        <w:shd w:val="clear" w:color="auto" w:fill="FFFFFF"/>
        <w:jc w:val="both"/>
        <w:rPr>
          <w:rFonts w:ascii="Arial" w:hAnsi="Arial" w:cs="Arial"/>
          <w:b/>
          <w:i/>
          <w:sz w:val="22"/>
          <w:szCs w:val="22"/>
        </w:rPr>
      </w:pPr>
      <w:r w:rsidRPr="00F61860">
        <w:rPr>
          <w:rFonts w:ascii="Arial" w:hAnsi="Arial" w:cs="Arial"/>
          <w:b/>
          <w:i/>
          <w:sz w:val="22"/>
          <w:szCs w:val="22"/>
        </w:rPr>
        <w:t>Objetivo</w:t>
      </w:r>
    </w:p>
    <w:p w14:paraId="08C9B018" w14:textId="77777777" w:rsidR="00F61860" w:rsidRPr="00F61860" w:rsidRDefault="00F61860" w:rsidP="00F61860">
      <w:pPr>
        <w:pStyle w:val="Prrafodelista"/>
        <w:shd w:val="clear" w:color="auto" w:fill="FFFFFF"/>
        <w:ind w:left="648"/>
        <w:jc w:val="both"/>
        <w:rPr>
          <w:rFonts w:ascii="Arial" w:hAnsi="Arial" w:cs="Arial"/>
          <w:i/>
          <w:sz w:val="22"/>
          <w:szCs w:val="22"/>
        </w:rPr>
      </w:pPr>
    </w:p>
    <w:p w14:paraId="3C753779" w14:textId="77777777" w:rsidR="00F61860" w:rsidRPr="00F61860" w:rsidRDefault="00F61860" w:rsidP="00F61860">
      <w:pPr>
        <w:shd w:val="clear" w:color="auto" w:fill="FFFFFF"/>
        <w:ind w:firstLine="288"/>
        <w:jc w:val="both"/>
        <w:rPr>
          <w:rFonts w:ascii="Arial" w:hAnsi="Arial" w:cs="Arial"/>
          <w:i/>
          <w:sz w:val="22"/>
          <w:szCs w:val="22"/>
        </w:rPr>
      </w:pPr>
      <w:r w:rsidRPr="00F61860">
        <w:rPr>
          <w:rFonts w:ascii="Arial" w:hAnsi="Arial" w:cs="Arial"/>
          <w:i/>
          <w:sz w:val="22"/>
          <w:szCs w:val="22"/>
        </w:rPr>
        <w:t xml:space="preserve">La presente </w:t>
      </w:r>
      <w:r w:rsidRPr="00F61860">
        <w:rPr>
          <w:rFonts w:ascii="Arial" w:hAnsi="Arial" w:cs="Arial"/>
          <w:b/>
          <w:i/>
          <w:sz w:val="22"/>
          <w:szCs w:val="22"/>
          <w:u w:val="single"/>
        </w:rPr>
        <w:t>Norma establece las especificaciones técnicas y los métodos de prueba que deben cumplir las placas metálicas</w:t>
      </w:r>
      <w:r w:rsidRPr="00F61860">
        <w:rPr>
          <w:rFonts w:ascii="Arial" w:hAnsi="Arial" w:cs="Arial"/>
          <w:i/>
          <w:sz w:val="22"/>
          <w:szCs w:val="22"/>
        </w:rPr>
        <w:t xml:space="preserve"> y calcomanías de identificación para automóviles, tractocamiones, autobuses, camiones, motocicletas, remolques, semirremolques y convertidores, grúas, </w:t>
      </w:r>
      <w:r w:rsidRPr="00F61860">
        <w:rPr>
          <w:rFonts w:ascii="Arial" w:hAnsi="Arial" w:cs="Arial"/>
          <w:b/>
          <w:i/>
          <w:sz w:val="22"/>
          <w:szCs w:val="22"/>
        </w:rPr>
        <w:t>matriculados en territorio nacional, así como las nuevas series alfanuméricas asignadas a las placas de los diferentes vehículos matriculados en la República Mexicana que operan en los servicios estatales y federales</w:t>
      </w:r>
      <w:r w:rsidRPr="00F61860">
        <w:rPr>
          <w:rFonts w:ascii="Arial" w:hAnsi="Arial" w:cs="Arial"/>
          <w:i/>
          <w:sz w:val="22"/>
          <w:szCs w:val="22"/>
        </w:rPr>
        <w:t>, así como las características que deben cumplir la tarjeta de circulación, licencia federal de conductor y calcomanía de verificación físico mecánica.</w:t>
      </w:r>
    </w:p>
    <w:p w14:paraId="77DE03FB" w14:textId="77777777" w:rsidR="00F61860" w:rsidRPr="00F61860" w:rsidRDefault="00F61860" w:rsidP="00F61860">
      <w:pPr>
        <w:shd w:val="clear" w:color="auto" w:fill="FFFFFF"/>
        <w:ind w:firstLine="288"/>
        <w:jc w:val="both"/>
        <w:rPr>
          <w:rFonts w:ascii="Arial" w:hAnsi="Arial" w:cs="Arial"/>
          <w:i/>
          <w:sz w:val="22"/>
          <w:szCs w:val="22"/>
        </w:rPr>
      </w:pPr>
    </w:p>
    <w:p w14:paraId="1B4BAB06" w14:textId="77777777" w:rsidR="00F61860" w:rsidRDefault="00F61860" w:rsidP="00F61860">
      <w:pPr>
        <w:shd w:val="clear" w:color="auto" w:fill="FFFFFF"/>
        <w:ind w:firstLine="288"/>
        <w:jc w:val="both"/>
        <w:rPr>
          <w:rFonts w:ascii="Arial" w:hAnsi="Arial" w:cs="Arial"/>
          <w:i/>
          <w:sz w:val="22"/>
          <w:szCs w:val="22"/>
        </w:rPr>
      </w:pPr>
      <w:r w:rsidRPr="00F61860">
        <w:rPr>
          <w:rFonts w:ascii="Arial" w:hAnsi="Arial" w:cs="Arial"/>
          <w:i/>
          <w:sz w:val="22"/>
          <w:szCs w:val="22"/>
        </w:rPr>
        <w:t xml:space="preserve">2. </w:t>
      </w:r>
      <w:r w:rsidRPr="00F61860">
        <w:rPr>
          <w:rFonts w:ascii="Arial" w:hAnsi="Arial" w:cs="Arial"/>
          <w:b/>
          <w:i/>
          <w:sz w:val="22"/>
          <w:szCs w:val="22"/>
        </w:rPr>
        <w:t>Campo de aplicación</w:t>
      </w:r>
    </w:p>
    <w:p w14:paraId="40ECBBF4" w14:textId="77777777" w:rsidR="00F61860" w:rsidRPr="00F61860" w:rsidRDefault="00F61860" w:rsidP="00F61860">
      <w:pPr>
        <w:shd w:val="clear" w:color="auto" w:fill="FFFFFF"/>
        <w:ind w:firstLine="288"/>
        <w:jc w:val="both"/>
        <w:rPr>
          <w:rFonts w:ascii="Arial" w:hAnsi="Arial" w:cs="Arial"/>
          <w:i/>
          <w:sz w:val="22"/>
          <w:szCs w:val="22"/>
        </w:rPr>
      </w:pPr>
    </w:p>
    <w:p w14:paraId="54F35103" w14:textId="77777777" w:rsidR="00F61860" w:rsidRPr="00BA5FED" w:rsidRDefault="00F61860" w:rsidP="00F61860">
      <w:pPr>
        <w:shd w:val="clear" w:color="auto" w:fill="FFFFFF"/>
        <w:ind w:firstLine="288"/>
        <w:jc w:val="both"/>
        <w:rPr>
          <w:rFonts w:ascii="Arial" w:hAnsi="Arial" w:cs="Arial"/>
          <w:b/>
          <w:i/>
          <w:sz w:val="22"/>
          <w:szCs w:val="22"/>
        </w:rPr>
      </w:pPr>
      <w:r w:rsidRPr="00F61860">
        <w:rPr>
          <w:rFonts w:ascii="Arial" w:hAnsi="Arial" w:cs="Arial"/>
          <w:b/>
          <w:i/>
          <w:sz w:val="22"/>
          <w:szCs w:val="22"/>
        </w:rPr>
        <w:t>Esta Norma Oficial Mexicana es de observancia obligatoria para los fabricantes de placas metálicas y calcomanías de identificación vehicular y documentos oficiales</w:t>
      </w:r>
      <w:r w:rsidRPr="00F61860">
        <w:rPr>
          <w:rFonts w:ascii="Arial" w:hAnsi="Arial" w:cs="Arial"/>
          <w:i/>
          <w:sz w:val="22"/>
          <w:szCs w:val="22"/>
        </w:rPr>
        <w:t xml:space="preserve">; tarjeta de circulación, licencia federal de conductor y calcomanía de verificación físico mecánica, que estén destinados para la identificación de vehículos que circulan en la República Mexicana, </w:t>
      </w:r>
      <w:r w:rsidRPr="00BA5FED">
        <w:rPr>
          <w:rFonts w:ascii="Arial" w:hAnsi="Arial" w:cs="Arial"/>
          <w:b/>
          <w:i/>
          <w:sz w:val="22"/>
          <w:szCs w:val="22"/>
        </w:rPr>
        <w:t>así como para el Gobierno Federal y Entidades Federativas que contraten la fabricación de dichos documentos oficiales, y serán responsables del cumplimiento de las obligaciones previstas en la presente Norma.</w:t>
      </w:r>
    </w:p>
    <w:p w14:paraId="1577C3F9" w14:textId="77777777" w:rsidR="00F61860" w:rsidRDefault="00F61860" w:rsidP="00006B74">
      <w:pPr>
        <w:spacing w:line="360" w:lineRule="auto"/>
        <w:ind w:right="62" w:firstLine="709"/>
        <w:jc w:val="both"/>
        <w:rPr>
          <w:rFonts w:ascii="Arial" w:hAnsi="Arial" w:cs="Arial"/>
          <w:lang w:val="es-ES"/>
        </w:rPr>
      </w:pPr>
    </w:p>
    <w:p w14:paraId="2EA5DFCE" w14:textId="77777777" w:rsidR="00BA5FED" w:rsidRDefault="00BA5FED" w:rsidP="00BA5FED">
      <w:pPr>
        <w:spacing w:line="360" w:lineRule="auto"/>
        <w:ind w:right="62" w:firstLine="709"/>
        <w:jc w:val="both"/>
        <w:rPr>
          <w:rFonts w:ascii="Arial" w:hAnsi="Arial" w:cs="Arial"/>
          <w:lang w:val="es-ES"/>
        </w:rPr>
      </w:pPr>
      <w:r>
        <w:rPr>
          <w:rFonts w:ascii="Arial" w:hAnsi="Arial" w:cs="Arial"/>
          <w:lang w:val="es-ES"/>
        </w:rPr>
        <w:t xml:space="preserve">Bajo este panorama, la norma oficial si tiene una observancia en las entidades federativas, pero ello es específicamente para </w:t>
      </w:r>
      <w:r w:rsidRPr="00BA5FED">
        <w:rPr>
          <w:rFonts w:ascii="Arial" w:hAnsi="Arial" w:cs="Arial"/>
          <w:lang w:val="es-ES"/>
        </w:rPr>
        <w:t>fijar las características y especificaciones de las placas metálicas y calcomanías de identificación de todos los vehículos automotores y remolques matriculados en el país y asignar la numeración que corres</w:t>
      </w:r>
      <w:r>
        <w:rPr>
          <w:rFonts w:ascii="Arial" w:hAnsi="Arial" w:cs="Arial"/>
          <w:lang w:val="es-ES"/>
        </w:rPr>
        <w:t xml:space="preserve">ponda a cada Entidad Federativa y que aquellas personas que se dedican a su elaboración tengan un </w:t>
      </w:r>
      <w:r w:rsidRPr="00BA5FED">
        <w:rPr>
          <w:rFonts w:ascii="Arial" w:hAnsi="Arial" w:cs="Arial"/>
          <w:lang w:val="es-ES"/>
        </w:rPr>
        <w:t>control de calidad aprobado por la Secretaría de Comunicaciones y Transportes</w:t>
      </w:r>
      <w:r>
        <w:rPr>
          <w:rFonts w:ascii="Arial" w:hAnsi="Arial" w:cs="Arial"/>
          <w:lang w:val="es-ES"/>
        </w:rPr>
        <w:t xml:space="preserve">. </w:t>
      </w:r>
    </w:p>
    <w:p w14:paraId="2C87AC17" w14:textId="77777777" w:rsidR="00BA5FED" w:rsidRDefault="00BA5FED" w:rsidP="00BA5FED">
      <w:pPr>
        <w:spacing w:line="360" w:lineRule="auto"/>
        <w:ind w:right="62" w:firstLine="709"/>
        <w:jc w:val="both"/>
        <w:rPr>
          <w:rFonts w:ascii="Arial" w:hAnsi="Arial" w:cs="Arial"/>
          <w:lang w:val="es-ES"/>
        </w:rPr>
      </w:pPr>
    </w:p>
    <w:p w14:paraId="6BE1C86B" w14:textId="77777777" w:rsidR="00C04415" w:rsidRDefault="00B4747B" w:rsidP="00C04415">
      <w:pPr>
        <w:spacing w:line="360" w:lineRule="auto"/>
        <w:ind w:right="62" w:firstLine="709"/>
        <w:jc w:val="both"/>
        <w:rPr>
          <w:rFonts w:ascii="Arial" w:hAnsi="Arial" w:cs="Arial"/>
          <w:lang w:val="es-ES"/>
        </w:rPr>
      </w:pPr>
      <w:r>
        <w:rPr>
          <w:rFonts w:ascii="Arial" w:hAnsi="Arial" w:cs="Arial"/>
          <w:lang w:val="es-ES"/>
        </w:rPr>
        <w:t xml:space="preserve">En ese sentido, la exposición de motivos considerada en la </w:t>
      </w:r>
      <w:r w:rsidR="00C04415">
        <w:rPr>
          <w:rFonts w:ascii="Arial" w:hAnsi="Arial" w:cs="Arial"/>
          <w:lang w:val="es-ES"/>
        </w:rPr>
        <w:t>n</w:t>
      </w:r>
      <w:r>
        <w:rPr>
          <w:rFonts w:ascii="Arial" w:hAnsi="Arial" w:cs="Arial"/>
          <w:lang w:val="es-ES"/>
        </w:rPr>
        <w:t xml:space="preserve">orma </w:t>
      </w:r>
      <w:r w:rsidR="00C04415">
        <w:rPr>
          <w:rFonts w:ascii="Arial" w:hAnsi="Arial" w:cs="Arial"/>
          <w:lang w:val="es-ES"/>
        </w:rPr>
        <w:t>o</w:t>
      </w:r>
      <w:r>
        <w:rPr>
          <w:rFonts w:ascii="Arial" w:hAnsi="Arial" w:cs="Arial"/>
          <w:lang w:val="es-ES"/>
        </w:rPr>
        <w:t xml:space="preserve">ficial </w:t>
      </w:r>
      <w:r w:rsidR="00C04415">
        <w:rPr>
          <w:rFonts w:ascii="Arial" w:hAnsi="Arial" w:cs="Arial"/>
          <w:lang w:val="es-ES"/>
        </w:rPr>
        <w:t xml:space="preserve">esclarece que </w:t>
      </w:r>
      <w:r w:rsidR="00DD190F" w:rsidRPr="00BA5FED">
        <w:rPr>
          <w:rFonts w:ascii="Arial" w:hAnsi="Arial" w:cs="Arial"/>
          <w:lang w:val="es-ES"/>
        </w:rPr>
        <w:t xml:space="preserve">la Secretaría de Comunicaciones y Transportes </w:t>
      </w:r>
      <w:r w:rsidR="00C04415">
        <w:rPr>
          <w:rFonts w:ascii="Arial" w:hAnsi="Arial" w:cs="Arial"/>
          <w:lang w:val="es-ES"/>
        </w:rPr>
        <w:t xml:space="preserve">es la encargada de formular </w:t>
      </w:r>
      <w:r w:rsidR="00DD190F" w:rsidRPr="00BA5FED">
        <w:rPr>
          <w:rFonts w:ascii="Arial" w:hAnsi="Arial" w:cs="Arial"/>
          <w:lang w:val="es-ES"/>
        </w:rPr>
        <w:t xml:space="preserve">y conducir las políticas y programas para el desarrollo del transporte de acuerdo a las necesidades del </w:t>
      </w:r>
      <w:r w:rsidR="00C04415">
        <w:rPr>
          <w:rFonts w:ascii="Arial" w:hAnsi="Arial" w:cs="Arial"/>
          <w:lang w:val="es-ES"/>
        </w:rPr>
        <w:t>país.</w:t>
      </w:r>
    </w:p>
    <w:p w14:paraId="5A1AF656" w14:textId="77777777" w:rsidR="00B50BA8" w:rsidRDefault="00B50BA8" w:rsidP="00C04415">
      <w:pPr>
        <w:spacing w:line="360" w:lineRule="auto"/>
        <w:ind w:right="62" w:firstLine="709"/>
        <w:jc w:val="both"/>
        <w:rPr>
          <w:rFonts w:ascii="Arial" w:hAnsi="Arial" w:cs="Arial"/>
          <w:lang w:val="es-ES"/>
        </w:rPr>
      </w:pPr>
    </w:p>
    <w:p w14:paraId="4FD29773" w14:textId="77777777" w:rsidR="00BA5FED" w:rsidRDefault="00C04415" w:rsidP="00C04415">
      <w:pPr>
        <w:spacing w:line="360" w:lineRule="auto"/>
        <w:ind w:right="62" w:firstLine="709"/>
        <w:jc w:val="both"/>
        <w:rPr>
          <w:rFonts w:ascii="Arial" w:hAnsi="Arial" w:cs="Arial"/>
          <w:lang w:val="es-ES"/>
        </w:rPr>
      </w:pPr>
      <w:r>
        <w:rPr>
          <w:rFonts w:ascii="Arial" w:hAnsi="Arial" w:cs="Arial"/>
          <w:lang w:val="es-ES"/>
        </w:rPr>
        <w:lastRenderedPageBreak/>
        <w:t xml:space="preserve">De acuerdo a esto, el ordenamiento tuvo la principal motivación para </w:t>
      </w:r>
      <w:r w:rsidR="00DD190F" w:rsidRPr="00BA5FED">
        <w:rPr>
          <w:rFonts w:ascii="Arial" w:hAnsi="Arial" w:cs="Arial"/>
          <w:lang w:val="es-ES"/>
        </w:rPr>
        <w:t>fijar las características y especificaciones de las placas metálicas y calcomanías de identificación de todos los vehículos automotores y remolques matriculados en el país y asignar la numeración que corres</w:t>
      </w:r>
      <w:r>
        <w:rPr>
          <w:rFonts w:ascii="Arial" w:hAnsi="Arial" w:cs="Arial"/>
          <w:lang w:val="es-ES"/>
        </w:rPr>
        <w:t xml:space="preserve">ponda a cada Entidad Federativa, es decir, que las placas tengan cualidades que las identifiquen pero que cumplan con los elementos técnicos necesarios. </w:t>
      </w:r>
    </w:p>
    <w:p w14:paraId="5D08E3E1" w14:textId="77777777" w:rsidR="00BA5FED" w:rsidRDefault="00BA5FED" w:rsidP="00BA5FED">
      <w:pPr>
        <w:spacing w:line="360" w:lineRule="auto"/>
        <w:ind w:right="62" w:firstLine="709"/>
        <w:jc w:val="both"/>
        <w:rPr>
          <w:rFonts w:ascii="Arial" w:hAnsi="Arial" w:cs="Arial"/>
          <w:lang w:val="es-ES"/>
        </w:rPr>
      </w:pPr>
    </w:p>
    <w:p w14:paraId="391B050E" w14:textId="77777777" w:rsidR="00BA5FED" w:rsidRDefault="00EC666F" w:rsidP="00EC666F">
      <w:pPr>
        <w:spacing w:line="360" w:lineRule="auto"/>
        <w:ind w:right="62" w:firstLine="709"/>
        <w:jc w:val="both"/>
        <w:rPr>
          <w:rFonts w:ascii="Arial" w:hAnsi="Arial" w:cs="Arial"/>
          <w:lang w:val="es-ES"/>
        </w:rPr>
      </w:pPr>
      <w:r>
        <w:rPr>
          <w:rFonts w:ascii="Arial" w:hAnsi="Arial" w:cs="Arial"/>
          <w:lang w:val="es-ES"/>
        </w:rPr>
        <w:t xml:space="preserve">El ordenamiento en cita fue diseñado con el </w:t>
      </w:r>
      <w:r w:rsidR="00DD190F" w:rsidRPr="00BA5FED">
        <w:rPr>
          <w:rFonts w:ascii="Arial" w:hAnsi="Arial" w:cs="Arial"/>
          <w:lang w:val="es-ES"/>
        </w:rPr>
        <w:t>propósito de que los vehículos automotores nacionales que circulan dentro del territorio nacional, se encuentren debidamente identificados y se compruebe l</w:t>
      </w:r>
      <w:r>
        <w:rPr>
          <w:rFonts w:ascii="Arial" w:hAnsi="Arial" w:cs="Arial"/>
          <w:lang w:val="es-ES"/>
        </w:rPr>
        <w:t xml:space="preserve">a posesión legal de los mismos, esto a través de </w:t>
      </w:r>
      <w:r w:rsidR="00DD190F" w:rsidRPr="00BA5FED">
        <w:rPr>
          <w:rFonts w:ascii="Arial" w:hAnsi="Arial" w:cs="Arial"/>
          <w:lang w:val="es-ES"/>
        </w:rPr>
        <w:t>placas metálicas y calcomanías que facilit</w:t>
      </w:r>
      <w:r>
        <w:rPr>
          <w:rFonts w:ascii="Arial" w:hAnsi="Arial" w:cs="Arial"/>
          <w:lang w:val="es-ES"/>
        </w:rPr>
        <w:t xml:space="preserve">en su reconocimiento. Para tal fin, es precisamente, que las placas deben tener un marco de fabricación </w:t>
      </w:r>
      <w:r w:rsidR="00DD190F" w:rsidRPr="00BA5FED">
        <w:rPr>
          <w:rFonts w:ascii="Arial" w:hAnsi="Arial" w:cs="Arial"/>
          <w:lang w:val="es-ES"/>
        </w:rPr>
        <w:t>homogéneo para toda la República Mexicana que evite la duplicidad de las se</w:t>
      </w:r>
      <w:r w:rsidR="00BA5FED">
        <w:rPr>
          <w:rFonts w:ascii="Arial" w:hAnsi="Arial" w:cs="Arial"/>
          <w:lang w:val="es-ES"/>
        </w:rPr>
        <w:t>ries asignadas a nivel nacional.</w:t>
      </w:r>
    </w:p>
    <w:p w14:paraId="5C9DCD84" w14:textId="77777777" w:rsidR="00BA5FED" w:rsidRDefault="00BA5FED" w:rsidP="00BA5FED">
      <w:pPr>
        <w:spacing w:line="360" w:lineRule="auto"/>
        <w:ind w:right="62" w:firstLine="709"/>
        <w:jc w:val="both"/>
        <w:rPr>
          <w:rFonts w:ascii="Arial" w:hAnsi="Arial" w:cs="Arial"/>
          <w:lang w:val="es-ES"/>
        </w:rPr>
      </w:pPr>
    </w:p>
    <w:p w14:paraId="2CE21C38" w14:textId="77777777" w:rsidR="00BA5FED" w:rsidRDefault="00EC666F" w:rsidP="00EC666F">
      <w:pPr>
        <w:spacing w:line="360" w:lineRule="auto"/>
        <w:ind w:right="62" w:firstLine="709"/>
        <w:jc w:val="both"/>
        <w:rPr>
          <w:rFonts w:ascii="Arial" w:hAnsi="Arial" w:cs="Arial"/>
          <w:lang w:val="es-ES"/>
        </w:rPr>
      </w:pPr>
      <w:r>
        <w:rPr>
          <w:rFonts w:ascii="Arial" w:hAnsi="Arial" w:cs="Arial"/>
          <w:lang w:val="es-ES"/>
        </w:rPr>
        <w:t xml:space="preserve">Ahora bien, la vigente </w:t>
      </w:r>
      <w:r w:rsidRPr="00DD190F">
        <w:rPr>
          <w:rFonts w:ascii="Arial" w:hAnsi="Arial" w:cs="Arial"/>
          <w:lang w:val="es-ES"/>
        </w:rPr>
        <w:t xml:space="preserve">Norma </w:t>
      </w:r>
      <w:r w:rsidRPr="00DD190F">
        <w:rPr>
          <w:rFonts w:ascii="Arial" w:eastAsia="Arial" w:hAnsi="Arial" w:cs="Arial"/>
        </w:rPr>
        <w:t>Oficial Mexicana NOM-001-SCT-2-2016</w:t>
      </w:r>
      <w:r>
        <w:rPr>
          <w:rFonts w:ascii="Arial" w:eastAsia="Arial" w:hAnsi="Arial" w:cs="Arial"/>
        </w:rPr>
        <w:t xml:space="preserve"> tiene la esencia de su similar del año 2000, de ahí que pretenda tanto a nivel federal y las entidades federativas mantengan </w:t>
      </w:r>
      <w:r w:rsidR="00DD190F" w:rsidRPr="00BA5FED">
        <w:rPr>
          <w:rFonts w:ascii="Arial" w:hAnsi="Arial" w:cs="Arial"/>
          <w:lang w:val="es-ES"/>
        </w:rPr>
        <w:t>actualizado el registro público vehicular implementado a nivel nacional, con el propósito, de otorgar seguridad pública y jurídica a los actos que se realicen con vehículos que circulen en el territorio nacional media</w:t>
      </w:r>
      <w:r w:rsidR="00BA5FED">
        <w:rPr>
          <w:rFonts w:ascii="Arial" w:hAnsi="Arial" w:cs="Arial"/>
          <w:lang w:val="es-ES"/>
        </w:rPr>
        <w:t xml:space="preserve">nte su identificación y control. </w:t>
      </w:r>
    </w:p>
    <w:p w14:paraId="79614CF5" w14:textId="77777777" w:rsidR="00EC666F" w:rsidRDefault="00EC666F" w:rsidP="00EC666F">
      <w:pPr>
        <w:spacing w:line="360" w:lineRule="auto"/>
        <w:ind w:right="62" w:firstLine="709"/>
        <w:jc w:val="both"/>
        <w:rPr>
          <w:rFonts w:ascii="Arial" w:hAnsi="Arial" w:cs="Arial"/>
          <w:lang w:val="es-ES"/>
        </w:rPr>
      </w:pPr>
    </w:p>
    <w:p w14:paraId="24D2512F" w14:textId="77777777" w:rsidR="00DD190F" w:rsidRDefault="00232192" w:rsidP="00232192">
      <w:pPr>
        <w:spacing w:line="360" w:lineRule="auto"/>
        <w:ind w:right="62" w:firstLine="709"/>
        <w:jc w:val="both"/>
        <w:rPr>
          <w:rFonts w:ascii="Arial" w:hAnsi="Arial" w:cs="Arial"/>
          <w:lang w:val="es-ES"/>
        </w:rPr>
      </w:pPr>
      <w:r>
        <w:rPr>
          <w:rFonts w:ascii="Arial" w:hAnsi="Arial" w:cs="Arial"/>
          <w:lang w:val="es-ES"/>
        </w:rPr>
        <w:t xml:space="preserve">Se resalta que un área toral en los objetivos de la norma ha sido </w:t>
      </w:r>
      <w:r w:rsidR="00DD190F" w:rsidRPr="00BA5FED">
        <w:rPr>
          <w:rFonts w:ascii="Arial" w:hAnsi="Arial" w:cs="Arial"/>
          <w:lang w:val="es-ES"/>
        </w:rPr>
        <w:t xml:space="preserve">evitar la fabricación de placas sin el control de calidad y de los números de serie aprobados por la </w:t>
      </w:r>
      <w:r>
        <w:rPr>
          <w:rFonts w:ascii="Arial" w:hAnsi="Arial" w:cs="Arial"/>
          <w:lang w:val="es-ES"/>
        </w:rPr>
        <w:t>s</w:t>
      </w:r>
      <w:r w:rsidR="00DD190F" w:rsidRPr="00BA5FED">
        <w:rPr>
          <w:rFonts w:ascii="Arial" w:hAnsi="Arial" w:cs="Arial"/>
          <w:lang w:val="es-ES"/>
        </w:rPr>
        <w:t>ecretaría</w:t>
      </w:r>
      <w:r>
        <w:rPr>
          <w:rFonts w:ascii="Arial" w:hAnsi="Arial" w:cs="Arial"/>
          <w:lang w:val="es-ES"/>
        </w:rPr>
        <w:t xml:space="preserve"> competente, de ahí que sea </w:t>
      </w:r>
      <w:r w:rsidR="00DD190F" w:rsidRPr="00BA5FED">
        <w:rPr>
          <w:rFonts w:ascii="Arial" w:hAnsi="Arial" w:cs="Arial"/>
          <w:lang w:val="es-ES"/>
        </w:rPr>
        <w:t>necesario que ésta autorice las instalaciones de los fabricantes de placas metálicas y calcomanías, para que todos los vehículos cuenten con placas fabricadas por empresas debidamente autorizadas y que las mismas hayan sido expedi</w:t>
      </w:r>
      <w:r>
        <w:rPr>
          <w:rFonts w:ascii="Arial" w:hAnsi="Arial" w:cs="Arial"/>
          <w:lang w:val="es-ES"/>
        </w:rPr>
        <w:t xml:space="preserve">das por la autoridad competente. </w:t>
      </w:r>
    </w:p>
    <w:p w14:paraId="576914B6" w14:textId="77777777" w:rsidR="00B50BA8" w:rsidRPr="00BA5FED" w:rsidRDefault="00B50BA8" w:rsidP="00232192">
      <w:pPr>
        <w:spacing w:line="360" w:lineRule="auto"/>
        <w:ind w:right="62" w:firstLine="709"/>
        <w:jc w:val="both"/>
        <w:rPr>
          <w:rFonts w:ascii="Arial" w:hAnsi="Arial" w:cs="Arial"/>
          <w:lang w:val="es-ES"/>
        </w:rPr>
      </w:pPr>
    </w:p>
    <w:p w14:paraId="33814D6B" w14:textId="77777777" w:rsidR="00DD190F" w:rsidRDefault="00232192" w:rsidP="00232192">
      <w:pPr>
        <w:spacing w:line="360" w:lineRule="auto"/>
        <w:ind w:right="62" w:firstLine="709"/>
        <w:jc w:val="both"/>
        <w:rPr>
          <w:rFonts w:ascii="Arial" w:hAnsi="Arial" w:cs="Arial"/>
          <w:lang w:val="es-ES"/>
        </w:rPr>
      </w:pPr>
      <w:r>
        <w:rPr>
          <w:rFonts w:ascii="Arial" w:hAnsi="Arial" w:cs="Arial"/>
          <w:lang w:val="es-ES"/>
        </w:rPr>
        <w:t xml:space="preserve">Asimismo, el ordenamiento </w:t>
      </w:r>
      <w:r w:rsidR="00DD190F" w:rsidRPr="00BA5FED">
        <w:rPr>
          <w:rFonts w:ascii="Arial" w:hAnsi="Arial" w:cs="Arial"/>
          <w:lang w:val="es-ES"/>
        </w:rPr>
        <w:t>garant</w:t>
      </w:r>
      <w:r>
        <w:rPr>
          <w:rFonts w:ascii="Arial" w:hAnsi="Arial" w:cs="Arial"/>
          <w:lang w:val="es-ES"/>
        </w:rPr>
        <w:t>izó</w:t>
      </w:r>
      <w:r w:rsidR="00DD190F" w:rsidRPr="00BA5FED">
        <w:rPr>
          <w:rFonts w:ascii="Arial" w:hAnsi="Arial" w:cs="Arial"/>
          <w:lang w:val="es-ES"/>
        </w:rPr>
        <w:t xml:space="preserve"> la actualización y control de los padrones vehiculares de las </w:t>
      </w:r>
      <w:r>
        <w:rPr>
          <w:rFonts w:ascii="Arial" w:hAnsi="Arial" w:cs="Arial"/>
          <w:lang w:val="es-ES"/>
        </w:rPr>
        <w:t>entidades federativas</w:t>
      </w:r>
      <w:r w:rsidR="00DD190F" w:rsidRPr="00BA5FED">
        <w:rPr>
          <w:rFonts w:ascii="Arial" w:hAnsi="Arial" w:cs="Arial"/>
          <w:lang w:val="es-ES"/>
        </w:rPr>
        <w:t xml:space="preserve">, de la Ciudad de México y de la Secretaría </w:t>
      </w:r>
      <w:r>
        <w:rPr>
          <w:rFonts w:ascii="Arial" w:hAnsi="Arial" w:cs="Arial"/>
          <w:lang w:val="es-ES"/>
        </w:rPr>
        <w:t xml:space="preserve">de Comunicaciones y Transportes, pues en sus artículos se contienen elementos indispensables, en su fabricación, para </w:t>
      </w:r>
      <w:r w:rsidR="00DD190F" w:rsidRPr="00BA5FED">
        <w:rPr>
          <w:rFonts w:ascii="Arial" w:hAnsi="Arial" w:cs="Arial"/>
          <w:lang w:val="es-ES"/>
        </w:rPr>
        <w:t>contar con información confiable que coadyuve a mejorar la vigilancia e identificación de las placas metálicas y calcomanías que se utilicen en vehículos involucrados en delitos como: robos, secuestros, narcotráfico, y accidentes que pro</w:t>
      </w:r>
      <w:r>
        <w:rPr>
          <w:rFonts w:ascii="Arial" w:hAnsi="Arial" w:cs="Arial"/>
          <w:lang w:val="es-ES"/>
        </w:rPr>
        <w:t xml:space="preserve">voquen pérdida de vidas humanas. </w:t>
      </w:r>
    </w:p>
    <w:p w14:paraId="0283D771" w14:textId="77777777" w:rsidR="00EC666F" w:rsidRPr="00BA5FED" w:rsidRDefault="00EC666F" w:rsidP="00232192">
      <w:pPr>
        <w:spacing w:line="360" w:lineRule="auto"/>
        <w:ind w:right="62" w:firstLine="709"/>
        <w:jc w:val="both"/>
        <w:rPr>
          <w:rFonts w:ascii="Arial" w:hAnsi="Arial" w:cs="Arial"/>
          <w:lang w:val="es-ES"/>
        </w:rPr>
      </w:pPr>
    </w:p>
    <w:p w14:paraId="16ECCE2A" w14:textId="77777777" w:rsidR="00DD190F" w:rsidRPr="00BA5FED" w:rsidRDefault="00DD190F" w:rsidP="00232192">
      <w:pPr>
        <w:spacing w:line="360" w:lineRule="auto"/>
        <w:ind w:right="62" w:firstLine="709"/>
        <w:jc w:val="both"/>
        <w:rPr>
          <w:rFonts w:ascii="Arial" w:hAnsi="Arial" w:cs="Arial"/>
          <w:lang w:val="es-ES"/>
        </w:rPr>
      </w:pPr>
      <w:r w:rsidRPr="00BA5FED">
        <w:rPr>
          <w:rFonts w:ascii="Arial" w:hAnsi="Arial" w:cs="Arial"/>
          <w:lang w:val="es-ES"/>
        </w:rPr>
        <w:t>Que a fin de reforzar la confiablidad de la fabricación de placas metálicas y calcomanías de identificación vehicular, resulta necesario incorporar nuevas especificaciones técnicas en su fabricación que funcionen como elementos de seguridad</w:t>
      </w:r>
      <w:r w:rsidR="00232192">
        <w:rPr>
          <w:rFonts w:ascii="Arial" w:hAnsi="Arial" w:cs="Arial"/>
          <w:lang w:val="es-ES"/>
        </w:rPr>
        <w:t>.</w:t>
      </w:r>
    </w:p>
    <w:p w14:paraId="15ADD902" w14:textId="77777777" w:rsidR="00DD190F" w:rsidRDefault="00DD190F" w:rsidP="00006B74">
      <w:pPr>
        <w:spacing w:line="360" w:lineRule="auto"/>
        <w:ind w:right="62" w:firstLine="709"/>
        <w:jc w:val="both"/>
        <w:rPr>
          <w:rFonts w:ascii="Arial" w:hAnsi="Arial" w:cs="Arial"/>
          <w:lang w:val="es-ES"/>
        </w:rPr>
      </w:pPr>
    </w:p>
    <w:p w14:paraId="496AF19A" w14:textId="77777777" w:rsidR="001B4F9D" w:rsidRDefault="001B4F9D" w:rsidP="00006B74">
      <w:pPr>
        <w:spacing w:line="360" w:lineRule="auto"/>
        <w:ind w:right="62" w:firstLine="709"/>
        <w:jc w:val="both"/>
        <w:rPr>
          <w:rFonts w:ascii="Arial" w:hAnsi="Arial" w:cs="Arial"/>
          <w:lang w:val="es-ES"/>
        </w:rPr>
      </w:pPr>
      <w:r>
        <w:rPr>
          <w:rFonts w:ascii="Arial" w:hAnsi="Arial" w:cs="Arial"/>
          <w:lang w:val="es-ES"/>
        </w:rPr>
        <w:t xml:space="preserve">Para robustecer lo anterior, se transcriben </w:t>
      </w:r>
      <w:r w:rsidR="00AB50D9">
        <w:rPr>
          <w:rFonts w:ascii="Arial" w:hAnsi="Arial" w:cs="Arial"/>
          <w:lang w:val="es-ES"/>
        </w:rPr>
        <w:t>el punto</w:t>
      </w:r>
      <w:r>
        <w:rPr>
          <w:rFonts w:ascii="Arial" w:hAnsi="Arial" w:cs="Arial"/>
          <w:lang w:val="es-ES"/>
        </w:rPr>
        <w:t xml:space="preserve"> 5.1.4.5</w:t>
      </w:r>
      <w:r w:rsidR="00AB50D9" w:rsidRPr="00AB50D9">
        <w:rPr>
          <w:rFonts w:ascii="Arial" w:hAnsi="Arial" w:cs="Arial"/>
          <w:lang w:val="es-ES"/>
        </w:rPr>
        <w:t xml:space="preserve"> </w:t>
      </w:r>
      <w:r w:rsidR="00AB50D9">
        <w:rPr>
          <w:rFonts w:ascii="Arial" w:hAnsi="Arial" w:cs="Arial"/>
          <w:lang w:val="es-ES"/>
        </w:rPr>
        <w:t xml:space="preserve">que hace mención expresa de la duración mínima de 3 años de la placa a partir de su fabricación, </w:t>
      </w:r>
      <w:r>
        <w:rPr>
          <w:rFonts w:ascii="Arial" w:hAnsi="Arial" w:cs="Arial"/>
          <w:lang w:val="es-ES"/>
        </w:rPr>
        <w:t xml:space="preserve">así como los 5.1.5; 5.1.5.1; </w:t>
      </w:r>
      <w:r w:rsidR="00AB50D9">
        <w:rPr>
          <w:rFonts w:ascii="Arial" w:hAnsi="Arial" w:cs="Arial"/>
          <w:lang w:val="es-ES"/>
        </w:rPr>
        <w:t xml:space="preserve">5.1.5.1. </w:t>
      </w:r>
      <w:r>
        <w:rPr>
          <w:rFonts w:ascii="Arial" w:hAnsi="Arial" w:cs="Arial"/>
          <w:lang w:val="es-ES"/>
        </w:rPr>
        <w:t xml:space="preserve">y </w:t>
      </w:r>
      <w:r w:rsidRPr="001B4F9D">
        <w:rPr>
          <w:rFonts w:ascii="Arial" w:hAnsi="Arial" w:cs="Arial"/>
          <w:lang w:val="es-ES"/>
        </w:rPr>
        <w:t>5.1.5.1.2 </w:t>
      </w:r>
      <w:r>
        <w:rPr>
          <w:rFonts w:ascii="Arial" w:hAnsi="Arial" w:cs="Arial"/>
          <w:lang w:val="es-ES"/>
        </w:rPr>
        <w:t xml:space="preserve">que </w:t>
      </w:r>
      <w:r w:rsidR="00AB50D9">
        <w:rPr>
          <w:rFonts w:ascii="Arial" w:hAnsi="Arial" w:cs="Arial"/>
          <w:lang w:val="es-ES"/>
        </w:rPr>
        <w:t xml:space="preserve">hace referencia expresa detalles de ésta que son eminentemente técnicos.  </w:t>
      </w:r>
    </w:p>
    <w:p w14:paraId="26C36C8D" w14:textId="77777777" w:rsidR="001B4F9D" w:rsidRDefault="001B4F9D" w:rsidP="00006B74">
      <w:pPr>
        <w:spacing w:line="360" w:lineRule="auto"/>
        <w:ind w:right="62" w:firstLine="709"/>
        <w:jc w:val="both"/>
        <w:rPr>
          <w:rFonts w:ascii="Arial" w:hAnsi="Arial" w:cs="Arial"/>
          <w:lang w:val="es-ES"/>
        </w:rPr>
      </w:pPr>
    </w:p>
    <w:p w14:paraId="32281B44" w14:textId="77777777" w:rsidR="001B4F9D" w:rsidRPr="00AB50D9" w:rsidRDefault="00AB50D9" w:rsidP="00AB50D9">
      <w:pPr>
        <w:shd w:val="clear" w:color="auto" w:fill="FFFFFF"/>
        <w:ind w:left="426" w:right="335" w:firstLine="288"/>
        <w:jc w:val="both"/>
        <w:rPr>
          <w:rFonts w:ascii="Arial" w:hAnsi="Arial" w:cs="Arial"/>
          <w:b/>
          <w:i/>
          <w:sz w:val="22"/>
          <w:szCs w:val="22"/>
        </w:rPr>
      </w:pPr>
      <w:r>
        <w:rPr>
          <w:rFonts w:ascii="Arial" w:hAnsi="Arial" w:cs="Arial"/>
          <w:i/>
          <w:sz w:val="22"/>
          <w:szCs w:val="22"/>
        </w:rPr>
        <w:t>“</w:t>
      </w:r>
      <w:r w:rsidR="001B4F9D" w:rsidRPr="001B4F9D">
        <w:rPr>
          <w:rFonts w:ascii="Arial" w:hAnsi="Arial" w:cs="Arial"/>
          <w:i/>
          <w:sz w:val="22"/>
          <w:szCs w:val="22"/>
        </w:rPr>
        <w:t xml:space="preserve">5.1.4.5 El fabricante de las placas metálicas y calcomanías de identificación vehicular objeto de la presente Norma, deberá garantizar que los materiales, recubrimientos (textura), gráficos y letreros impresos, </w:t>
      </w:r>
      <w:r w:rsidR="001B4F9D" w:rsidRPr="00AB50D9">
        <w:rPr>
          <w:rFonts w:ascii="Arial" w:hAnsi="Arial" w:cs="Arial"/>
          <w:b/>
          <w:i/>
          <w:sz w:val="22"/>
          <w:szCs w:val="22"/>
        </w:rPr>
        <w:t>tengan una duración mínima de tres años, a partir de su fabricación.</w:t>
      </w:r>
    </w:p>
    <w:p w14:paraId="47AAC277" w14:textId="77777777" w:rsidR="00AB50D9" w:rsidRPr="00AB50D9" w:rsidRDefault="00AB50D9" w:rsidP="00AB50D9">
      <w:pPr>
        <w:shd w:val="clear" w:color="auto" w:fill="FFFFFF"/>
        <w:ind w:left="426" w:right="335" w:firstLine="288"/>
        <w:jc w:val="both"/>
        <w:rPr>
          <w:rFonts w:ascii="Arial" w:hAnsi="Arial" w:cs="Arial"/>
          <w:b/>
          <w:i/>
          <w:sz w:val="22"/>
          <w:szCs w:val="22"/>
        </w:rPr>
      </w:pPr>
    </w:p>
    <w:p w14:paraId="7CF322FF" w14:textId="77777777" w:rsidR="001B4F9D" w:rsidRPr="001B4F9D" w:rsidRDefault="001B4F9D" w:rsidP="00AB50D9">
      <w:pPr>
        <w:shd w:val="clear" w:color="auto" w:fill="FFFFFF"/>
        <w:ind w:left="426" w:right="335" w:firstLine="288"/>
        <w:jc w:val="both"/>
        <w:rPr>
          <w:rFonts w:ascii="Arial" w:hAnsi="Arial" w:cs="Arial"/>
          <w:i/>
          <w:sz w:val="22"/>
          <w:szCs w:val="22"/>
        </w:rPr>
      </w:pPr>
      <w:r w:rsidRPr="001B4F9D">
        <w:rPr>
          <w:rFonts w:ascii="Arial" w:hAnsi="Arial" w:cs="Arial"/>
          <w:i/>
          <w:sz w:val="22"/>
          <w:szCs w:val="22"/>
        </w:rPr>
        <w:t>5.1.5 Materiales</w:t>
      </w:r>
    </w:p>
    <w:p w14:paraId="169293B0" w14:textId="77777777" w:rsidR="001B4F9D" w:rsidRPr="001B4F9D" w:rsidRDefault="001B4F9D" w:rsidP="00AB50D9">
      <w:pPr>
        <w:shd w:val="clear" w:color="auto" w:fill="FFFFFF"/>
        <w:ind w:left="426" w:right="335" w:firstLine="288"/>
        <w:jc w:val="both"/>
        <w:rPr>
          <w:rFonts w:ascii="Arial" w:hAnsi="Arial" w:cs="Arial"/>
          <w:i/>
          <w:sz w:val="22"/>
          <w:szCs w:val="22"/>
        </w:rPr>
      </w:pPr>
    </w:p>
    <w:p w14:paraId="103894F1" w14:textId="77777777" w:rsidR="001B4F9D" w:rsidRPr="001B4F9D" w:rsidRDefault="001B4F9D" w:rsidP="00AB50D9">
      <w:pPr>
        <w:shd w:val="clear" w:color="auto" w:fill="FFFFFF"/>
        <w:ind w:left="426" w:right="335" w:firstLine="288"/>
        <w:jc w:val="both"/>
        <w:rPr>
          <w:rFonts w:ascii="Arial" w:hAnsi="Arial" w:cs="Arial"/>
          <w:i/>
          <w:sz w:val="22"/>
          <w:szCs w:val="22"/>
        </w:rPr>
      </w:pPr>
      <w:r w:rsidRPr="001B4F9D">
        <w:rPr>
          <w:rFonts w:ascii="Arial" w:hAnsi="Arial" w:cs="Arial"/>
          <w:i/>
          <w:sz w:val="22"/>
          <w:szCs w:val="22"/>
        </w:rPr>
        <w:t>5.1.5.1 Tipo de lámina. En la fabricación de placas metálicas podrá utilizase lámina de acero al carbón galvanizada o de aluminio, dependiendo el tipo de lámina que se utilice debe cumplir con lo siguiente:</w:t>
      </w:r>
    </w:p>
    <w:p w14:paraId="65B69865" w14:textId="77777777" w:rsidR="001B4F9D" w:rsidRPr="001B4F9D" w:rsidRDefault="001B4F9D" w:rsidP="00AB50D9">
      <w:pPr>
        <w:shd w:val="clear" w:color="auto" w:fill="FFFFFF"/>
        <w:ind w:left="426" w:right="335" w:firstLine="288"/>
        <w:jc w:val="both"/>
        <w:rPr>
          <w:rFonts w:ascii="Arial" w:hAnsi="Arial" w:cs="Arial"/>
          <w:i/>
          <w:sz w:val="22"/>
          <w:szCs w:val="22"/>
        </w:rPr>
      </w:pPr>
    </w:p>
    <w:p w14:paraId="29015966" w14:textId="77777777" w:rsidR="001B4F9D" w:rsidRPr="001B4F9D" w:rsidRDefault="001B4F9D" w:rsidP="00AB50D9">
      <w:pPr>
        <w:shd w:val="clear" w:color="auto" w:fill="FFFFFF"/>
        <w:ind w:left="426" w:right="335" w:firstLine="288"/>
        <w:jc w:val="both"/>
        <w:rPr>
          <w:rFonts w:ascii="Arial" w:hAnsi="Arial" w:cs="Arial"/>
          <w:i/>
          <w:sz w:val="22"/>
          <w:szCs w:val="22"/>
        </w:rPr>
      </w:pPr>
      <w:r w:rsidRPr="001B4F9D">
        <w:rPr>
          <w:rFonts w:ascii="Arial" w:hAnsi="Arial" w:cs="Arial"/>
          <w:i/>
          <w:sz w:val="22"/>
          <w:szCs w:val="22"/>
        </w:rPr>
        <w:t xml:space="preserve">5.1.5.1.1 Lámina de acero al carbón galvanizada, con una composición AISI-C-1008 o AISI-C-1010, con espesor mínimo de 0,50 mm y hasta 0,61 mm, debiendo contener un recubrimiento de zinc cuya masa mínima debe ser </w:t>
      </w:r>
      <w:r w:rsidRPr="001B4F9D">
        <w:rPr>
          <w:rFonts w:ascii="Arial" w:hAnsi="Arial" w:cs="Arial"/>
          <w:i/>
          <w:sz w:val="22"/>
          <w:szCs w:val="22"/>
        </w:rPr>
        <w:lastRenderedPageBreak/>
        <w:t>de 275 gr/m2 total para ambos lados, el cual debe aplicarse por un proceso continuo en atmosfera inerte o someterse a un proceso de pasivado (baño de ácido crómico) con el objeto de proteger el reverso de la placa que no se cubre con la textura reflejante, sujeto a las especificaciones establecidas en la Norma Mexicana NMX-B-055-1988 (véase Referencias numeral 3.2). Dichas especificaciones se verifican de acuerdo a los métodos descritos en la Norma Mexicana NMX-B-001-CANACERO-2009 (véase Referencias numeral 3.1).</w:t>
      </w:r>
    </w:p>
    <w:p w14:paraId="33CF5773" w14:textId="77777777" w:rsidR="001B4F9D" w:rsidRPr="001B4F9D" w:rsidRDefault="001B4F9D" w:rsidP="00AB50D9">
      <w:pPr>
        <w:shd w:val="clear" w:color="auto" w:fill="FFFFFF"/>
        <w:ind w:left="426" w:right="335" w:firstLine="288"/>
        <w:jc w:val="both"/>
        <w:rPr>
          <w:rFonts w:ascii="Arial" w:hAnsi="Arial" w:cs="Arial"/>
          <w:i/>
          <w:sz w:val="22"/>
          <w:szCs w:val="22"/>
        </w:rPr>
      </w:pPr>
    </w:p>
    <w:p w14:paraId="345AB5DD" w14:textId="77777777" w:rsidR="001B4F9D" w:rsidRPr="001B4F9D" w:rsidRDefault="001B4F9D" w:rsidP="00AB50D9">
      <w:pPr>
        <w:shd w:val="clear" w:color="auto" w:fill="FFFFFF"/>
        <w:ind w:left="426" w:right="335" w:firstLine="288"/>
        <w:jc w:val="both"/>
        <w:rPr>
          <w:rFonts w:ascii="Arial" w:hAnsi="Arial" w:cs="Arial"/>
          <w:i/>
          <w:sz w:val="22"/>
          <w:szCs w:val="22"/>
        </w:rPr>
      </w:pPr>
      <w:r w:rsidRPr="001B4F9D">
        <w:rPr>
          <w:rFonts w:ascii="Arial" w:hAnsi="Arial" w:cs="Arial"/>
          <w:i/>
          <w:sz w:val="22"/>
          <w:szCs w:val="22"/>
        </w:rPr>
        <w:t>5.1.5.1.2 La lámina de aluminio debe tener una composición 5005-H14 con un espesor mínimo de 0,660 mm (0,026") y cumplir con las especificaciones establecidas en la directriz ASTM-B-209-81 (Véase Bibliografía numeral 14.8).</w:t>
      </w:r>
      <w:r w:rsidR="00AB50D9">
        <w:rPr>
          <w:rFonts w:ascii="Arial" w:hAnsi="Arial" w:cs="Arial"/>
          <w:i/>
          <w:sz w:val="22"/>
          <w:szCs w:val="22"/>
        </w:rPr>
        <w:t>”</w:t>
      </w:r>
    </w:p>
    <w:p w14:paraId="16FFA605" w14:textId="77777777" w:rsidR="001B4F9D" w:rsidRDefault="001B4F9D" w:rsidP="00AB50D9">
      <w:pPr>
        <w:spacing w:line="360" w:lineRule="auto"/>
        <w:ind w:left="426" w:right="335" w:firstLine="709"/>
        <w:jc w:val="both"/>
        <w:rPr>
          <w:rFonts w:ascii="Arial" w:hAnsi="Arial" w:cs="Arial"/>
          <w:i/>
          <w:lang w:val="es-ES"/>
        </w:rPr>
      </w:pPr>
    </w:p>
    <w:p w14:paraId="6890D346" w14:textId="77777777" w:rsidR="00AB50D9" w:rsidRPr="001B4F9D" w:rsidRDefault="00AB50D9" w:rsidP="00AB50D9">
      <w:pPr>
        <w:spacing w:line="360" w:lineRule="auto"/>
        <w:ind w:left="426" w:right="335" w:firstLine="709"/>
        <w:jc w:val="both"/>
        <w:rPr>
          <w:rFonts w:ascii="Arial" w:hAnsi="Arial" w:cs="Arial"/>
          <w:i/>
          <w:lang w:val="es-ES"/>
        </w:rPr>
      </w:pPr>
    </w:p>
    <w:p w14:paraId="17060CE2" w14:textId="77777777" w:rsidR="00006B74" w:rsidRDefault="00006B74" w:rsidP="00006B74">
      <w:pPr>
        <w:spacing w:line="360" w:lineRule="auto"/>
        <w:ind w:right="62" w:firstLine="709"/>
        <w:jc w:val="both"/>
        <w:rPr>
          <w:rFonts w:ascii="Arial" w:hAnsi="Arial" w:cs="Arial"/>
          <w:lang w:val="es-ES"/>
        </w:rPr>
      </w:pPr>
      <w:r>
        <w:rPr>
          <w:rFonts w:ascii="Arial" w:hAnsi="Arial" w:cs="Arial"/>
          <w:lang w:val="es-ES"/>
        </w:rPr>
        <w:t xml:space="preserve">Esto nos permite aseverar que se trata de una norma regulatoria en cuanto a los procesos de elaboración que incumben en los aspectos físicos de dichos elementos vehiculares, norma que si bien refiere plazos, éstos son en cuanto a los aspectos </w:t>
      </w:r>
      <w:r w:rsidR="00DD190F">
        <w:rPr>
          <w:rFonts w:ascii="Arial" w:hAnsi="Arial" w:cs="Arial"/>
          <w:lang w:val="es-ES"/>
        </w:rPr>
        <w:t xml:space="preserve">específicos </w:t>
      </w:r>
      <w:r>
        <w:rPr>
          <w:rFonts w:ascii="Arial" w:hAnsi="Arial" w:cs="Arial"/>
          <w:lang w:val="es-ES"/>
        </w:rPr>
        <w:t xml:space="preserve">de </w:t>
      </w:r>
      <w:r w:rsidR="00DD190F">
        <w:rPr>
          <w:rFonts w:ascii="Arial" w:hAnsi="Arial" w:cs="Arial"/>
          <w:lang w:val="es-ES"/>
        </w:rPr>
        <w:t xml:space="preserve">la </w:t>
      </w:r>
      <w:r>
        <w:rPr>
          <w:rFonts w:ascii="Arial" w:hAnsi="Arial" w:cs="Arial"/>
          <w:lang w:val="es-ES"/>
        </w:rPr>
        <w:t xml:space="preserve">tecnificación del material </w:t>
      </w:r>
      <w:r w:rsidR="00DD190F">
        <w:rPr>
          <w:rFonts w:ascii="Arial" w:hAnsi="Arial" w:cs="Arial"/>
          <w:lang w:val="es-ES"/>
        </w:rPr>
        <w:t xml:space="preserve">respecto, abundando en su </w:t>
      </w:r>
      <w:r>
        <w:rPr>
          <w:rFonts w:ascii="Arial" w:hAnsi="Arial" w:cs="Arial"/>
          <w:lang w:val="es-ES"/>
        </w:rPr>
        <w:t>durabilidad</w:t>
      </w:r>
      <w:r w:rsidR="00232192">
        <w:rPr>
          <w:rFonts w:ascii="Arial" w:hAnsi="Arial" w:cs="Arial"/>
          <w:lang w:val="es-ES"/>
        </w:rPr>
        <w:t xml:space="preserve">. </w:t>
      </w:r>
    </w:p>
    <w:p w14:paraId="5E28F585" w14:textId="77777777" w:rsidR="00232192" w:rsidRDefault="00232192" w:rsidP="00006B74">
      <w:pPr>
        <w:spacing w:line="360" w:lineRule="auto"/>
        <w:ind w:right="62" w:firstLine="709"/>
        <w:jc w:val="both"/>
        <w:rPr>
          <w:rFonts w:ascii="Arial" w:hAnsi="Arial" w:cs="Arial"/>
          <w:lang w:val="es-ES"/>
        </w:rPr>
      </w:pPr>
    </w:p>
    <w:p w14:paraId="645FCABA" w14:textId="77777777" w:rsidR="00006B74" w:rsidRPr="0056134D" w:rsidRDefault="00006B74" w:rsidP="00006B74">
      <w:pPr>
        <w:spacing w:line="360" w:lineRule="auto"/>
        <w:ind w:firstLine="709"/>
        <w:jc w:val="both"/>
        <w:rPr>
          <w:rFonts w:ascii="Arial" w:hAnsi="Arial" w:cs="Arial"/>
          <w:lang w:val="es-ES"/>
        </w:rPr>
      </w:pPr>
      <w:r w:rsidRPr="0056134D">
        <w:rPr>
          <w:rFonts w:ascii="Arial" w:hAnsi="Arial" w:cs="Arial"/>
          <w:lang w:val="es-ES"/>
        </w:rPr>
        <w:t>Se resalta que la finalidad de dicha norma oficial, en su momento significó un gran avance para contar con una sola numeración, y por ende prever un sistema nacional de control vehicular, en el que cada vehículo tendría un número de placas único identificable a nivel nacional.</w:t>
      </w:r>
    </w:p>
    <w:p w14:paraId="49F1327D" w14:textId="77777777" w:rsidR="00B225E9" w:rsidRDefault="00B225E9" w:rsidP="00B225E9">
      <w:pPr>
        <w:spacing w:line="360" w:lineRule="auto"/>
        <w:ind w:right="62" w:firstLine="709"/>
        <w:jc w:val="both"/>
        <w:rPr>
          <w:rFonts w:ascii="Arial" w:eastAsia="Arial" w:hAnsi="Arial" w:cs="Arial"/>
          <w:color w:val="000000"/>
        </w:rPr>
      </w:pPr>
    </w:p>
    <w:p w14:paraId="452AB4FC" w14:textId="77777777" w:rsidR="00232192" w:rsidRDefault="00232192" w:rsidP="00232192">
      <w:pPr>
        <w:spacing w:line="360" w:lineRule="auto"/>
        <w:ind w:right="62" w:firstLine="709"/>
        <w:jc w:val="both"/>
        <w:rPr>
          <w:rFonts w:ascii="Arial" w:hAnsi="Arial" w:cs="Arial"/>
          <w:lang w:val="es-ES"/>
        </w:rPr>
      </w:pPr>
      <w:r>
        <w:rPr>
          <w:rFonts w:ascii="Arial" w:eastAsia="Arial" w:hAnsi="Arial" w:cs="Arial"/>
          <w:b/>
          <w:color w:val="000000"/>
        </w:rPr>
        <w:t>CUARTA</w:t>
      </w:r>
      <w:r w:rsidR="00BD2FF2">
        <w:rPr>
          <w:rFonts w:ascii="Arial" w:eastAsia="Arial" w:hAnsi="Arial" w:cs="Arial"/>
          <w:b/>
          <w:color w:val="000000"/>
        </w:rPr>
        <w:t xml:space="preserve">. </w:t>
      </w:r>
      <w:r w:rsidRPr="00232192">
        <w:rPr>
          <w:rFonts w:ascii="Arial" w:eastAsia="Arial" w:hAnsi="Arial" w:cs="Arial"/>
          <w:color w:val="000000"/>
        </w:rPr>
        <w:t xml:space="preserve">Ante lo vertido en el considerando que antecede, </w:t>
      </w:r>
      <w:r w:rsidR="001B4F9D">
        <w:rPr>
          <w:rFonts w:ascii="Arial" w:eastAsia="Arial" w:hAnsi="Arial" w:cs="Arial"/>
          <w:color w:val="000000"/>
        </w:rPr>
        <w:t xml:space="preserve">nos </w:t>
      </w:r>
      <w:r w:rsidRPr="00232192">
        <w:rPr>
          <w:rFonts w:ascii="Arial" w:hAnsi="Arial" w:cs="Arial"/>
          <w:lang w:val="es-ES"/>
        </w:rPr>
        <w:t xml:space="preserve">lleva a concluir que </w:t>
      </w:r>
      <w:r w:rsidR="001B4F9D">
        <w:rPr>
          <w:rFonts w:ascii="Arial" w:hAnsi="Arial" w:cs="Arial"/>
          <w:lang w:val="es-ES"/>
        </w:rPr>
        <w:t>los objetivos perseguidos en la norma oficial distan de contemplar obligaciones, en primer orden, para la ciudadanía, es decir, que el cambio de placas no es de cumplimiento obligatorio para el ciudadano, sino que éste cumple en la medida que las autoridades encargadas de exped</w:t>
      </w:r>
      <w:r w:rsidR="00AB50D9">
        <w:rPr>
          <w:rFonts w:ascii="Arial" w:hAnsi="Arial" w:cs="Arial"/>
          <w:lang w:val="es-ES"/>
        </w:rPr>
        <w:t xml:space="preserve">ir las placas, le impongan; pues como ya ha quedado demostrado las especificaciones en cuanto a las placas son obligatorias para la autoridad competente en la materia y los particulares que se dediquen a su fabricación. </w:t>
      </w:r>
    </w:p>
    <w:p w14:paraId="126DFDA5" w14:textId="77777777" w:rsidR="00232192" w:rsidRDefault="00232192" w:rsidP="00232192">
      <w:pPr>
        <w:spacing w:line="360" w:lineRule="auto"/>
        <w:ind w:right="62" w:firstLine="709"/>
        <w:jc w:val="both"/>
        <w:rPr>
          <w:rFonts w:ascii="Arial" w:hAnsi="Arial" w:cs="Arial"/>
          <w:lang w:val="es-ES"/>
        </w:rPr>
      </w:pPr>
    </w:p>
    <w:p w14:paraId="20A84B1B" w14:textId="77777777" w:rsidR="00AB50D9" w:rsidRDefault="00AB50D9" w:rsidP="00AB50D9">
      <w:pPr>
        <w:spacing w:line="360" w:lineRule="auto"/>
        <w:ind w:right="62" w:firstLine="709"/>
        <w:jc w:val="both"/>
        <w:rPr>
          <w:rFonts w:ascii="Arial" w:hAnsi="Arial" w:cs="Arial"/>
          <w:lang w:val="es-ES"/>
        </w:rPr>
      </w:pPr>
      <w:r>
        <w:rPr>
          <w:rFonts w:ascii="Arial" w:hAnsi="Arial" w:cs="Arial"/>
          <w:lang w:val="es-ES"/>
        </w:rPr>
        <w:t xml:space="preserve">Ahora bien, y cuanto a la iniciativa que se dictamina, se establece que el legislador plantea </w:t>
      </w:r>
      <w:r w:rsidRPr="00292EC1">
        <w:rPr>
          <w:rFonts w:ascii="Arial" w:hAnsi="Arial" w:cs="Arial"/>
          <w:lang w:val="es-ES"/>
        </w:rPr>
        <w:t xml:space="preserve">modificar dos legislaciones estatales que impactan en el denominado </w:t>
      </w:r>
      <w:r>
        <w:rPr>
          <w:rFonts w:ascii="Arial" w:hAnsi="Arial" w:cs="Arial"/>
          <w:lang w:val="es-ES"/>
        </w:rPr>
        <w:t xml:space="preserve">reemplacamiento, esto es, la </w:t>
      </w:r>
      <w:r w:rsidRPr="00AB50D9">
        <w:rPr>
          <w:rFonts w:ascii="Arial" w:hAnsi="Arial" w:cs="Arial"/>
          <w:i/>
          <w:lang w:val="es-ES"/>
        </w:rPr>
        <w:t>Ley General de Hacienda del Estado de Yucatán y la  Ley de Tránsito y Vialidad del Estado de Yucatán</w:t>
      </w:r>
      <w:r w:rsidRPr="00AB50D9">
        <w:rPr>
          <w:rFonts w:ascii="Arial" w:hAnsi="Arial" w:cs="Arial"/>
          <w:lang w:val="es-ES"/>
        </w:rPr>
        <w:t xml:space="preserve">. </w:t>
      </w:r>
    </w:p>
    <w:p w14:paraId="73560C11" w14:textId="77777777" w:rsidR="00AB50D9" w:rsidRDefault="00AB50D9" w:rsidP="00AB50D9">
      <w:pPr>
        <w:spacing w:line="360" w:lineRule="auto"/>
        <w:ind w:right="62" w:firstLine="709"/>
        <w:jc w:val="both"/>
        <w:rPr>
          <w:rFonts w:ascii="Arial" w:hAnsi="Arial" w:cs="Arial"/>
          <w:lang w:val="es-ES"/>
        </w:rPr>
      </w:pPr>
    </w:p>
    <w:p w14:paraId="4719F065" w14:textId="77777777" w:rsidR="00AB50D9" w:rsidRPr="00292EC1" w:rsidRDefault="00AB50D9" w:rsidP="00AB50D9">
      <w:pPr>
        <w:spacing w:line="360" w:lineRule="auto"/>
        <w:ind w:right="62" w:firstLine="709"/>
        <w:jc w:val="both"/>
        <w:rPr>
          <w:rFonts w:ascii="Arial" w:hAnsi="Arial" w:cs="Arial"/>
          <w:lang w:val="es-ES"/>
        </w:rPr>
      </w:pPr>
      <w:r>
        <w:rPr>
          <w:rFonts w:ascii="Arial" w:hAnsi="Arial" w:cs="Arial"/>
          <w:lang w:val="es-ES"/>
        </w:rPr>
        <w:t xml:space="preserve">Del estudio en cuestión, dentro de </w:t>
      </w:r>
      <w:r w:rsidRPr="00292EC1">
        <w:rPr>
          <w:rFonts w:ascii="Arial" w:hAnsi="Arial" w:cs="Arial"/>
          <w:lang w:val="es-ES"/>
        </w:rPr>
        <w:t>su exposición de motivos</w:t>
      </w:r>
      <w:r>
        <w:rPr>
          <w:rFonts w:ascii="Arial" w:hAnsi="Arial" w:cs="Arial"/>
          <w:lang w:val="es-ES"/>
        </w:rPr>
        <w:t xml:space="preserve">, se desprende que ésta, tiene la </w:t>
      </w:r>
      <w:r w:rsidRPr="00292EC1">
        <w:rPr>
          <w:rFonts w:ascii="Arial" w:hAnsi="Arial" w:cs="Arial"/>
          <w:lang w:val="es-ES"/>
        </w:rPr>
        <w:t xml:space="preserve">finalidad adoptar una medida dirigida a proteger la economía de los ciudadanos, yucatecos, así como a brindarles seguridad y certeza en el orden jurídico-tributario, y por tanto precisa proponer </w:t>
      </w:r>
      <w:r w:rsidRPr="00AB50D9">
        <w:rPr>
          <w:rFonts w:ascii="Arial" w:hAnsi="Arial" w:cs="Arial"/>
          <w:lang w:val="es-ES"/>
        </w:rPr>
        <w:t xml:space="preserve">la eliminación de la figura del reemplacamiento vehicular, </w:t>
      </w:r>
      <w:r w:rsidRPr="00292EC1">
        <w:rPr>
          <w:rFonts w:ascii="Arial" w:hAnsi="Arial" w:cs="Arial"/>
          <w:lang w:val="es-ES"/>
        </w:rPr>
        <w:t>la cual se ha llevado a cabo en nuestra entidad durante muchos  años, lesionando la economía de los ciudadanos Yucatecos.</w:t>
      </w:r>
    </w:p>
    <w:p w14:paraId="49283539" w14:textId="77777777" w:rsidR="00AB50D9" w:rsidRDefault="00AB50D9" w:rsidP="00232192">
      <w:pPr>
        <w:spacing w:line="360" w:lineRule="auto"/>
        <w:ind w:right="62" w:firstLine="709"/>
        <w:jc w:val="both"/>
        <w:rPr>
          <w:rFonts w:ascii="Arial" w:hAnsi="Arial" w:cs="Arial"/>
          <w:lang w:val="es-ES"/>
        </w:rPr>
      </w:pPr>
    </w:p>
    <w:p w14:paraId="268EA014" w14:textId="77777777" w:rsidR="009A2753" w:rsidRDefault="00AB50D9" w:rsidP="009A2753">
      <w:pPr>
        <w:spacing w:line="360" w:lineRule="auto"/>
        <w:ind w:right="62" w:firstLine="709"/>
        <w:jc w:val="both"/>
        <w:rPr>
          <w:rFonts w:ascii="Arial" w:hAnsi="Arial" w:cs="Arial"/>
          <w:lang w:val="es-ES"/>
        </w:rPr>
      </w:pPr>
      <w:r>
        <w:rPr>
          <w:rFonts w:ascii="Arial" w:hAnsi="Arial" w:cs="Arial"/>
          <w:lang w:val="es-ES"/>
        </w:rPr>
        <w:t xml:space="preserve">Se asume que la modificación en comento </w:t>
      </w:r>
      <w:r w:rsidR="009A2753">
        <w:rPr>
          <w:rFonts w:ascii="Arial" w:hAnsi="Arial" w:cs="Arial"/>
          <w:lang w:val="es-ES"/>
        </w:rPr>
        <w:t xml:space="preserve">se realiza bajo la óptica de </w:t>
      </w:r>
      <w:r w:rsidR="00232192" w:rsidRPr="00232192">
        <w:rPr>
          <w:rFonts w:ascii="Arial" w:hAnsi="Arial" w:cs="Arial"/>
          <w:lang w:val="es-ES"/>
        </w:rPr>
        <w:t xml:space="preserve">un </w:t>
      </w:r>
      <w:r w:rsidR="009A2753">
        <w:rPr>
          <w:rFonts w:ascii="Arial" w:hAnsi="Arial" w:cs="Arial"/>
          <w:lang w:val="es-ES"/>
        </w:rPr>
        <w:t xml:space="preserve">sentido lógico, con fines </w:t>
      </w:r>
      <w:r w:rsidR="00232192" w:rsidRPr="00232192">
        <w:rPr>
          <w:rFonts w:ascii="Arial" w:hAnsi="Arial" w:cs="Arial"/>
          <w:lang w:val="es-ES"/>
        </w:rPr>
        <w:t>social</w:t>
      </w:r>
      <w:r w:rsidR="009A2753">
        <w:rPr>
          <w:rFonts w:ascii="Arial" w:hAnsi="Arial" w:cs="Arial"/>
          <w:lang w:val="es-ES"/>
        </w:rPr>
        <w:t xml:space="preserve">es y de seguridad jurídica en aras de proteger la economía familiar. </w:t>
      </w:r>
    </w:p>
    <w:p w14:paraId="489FE6F9" w14:textId="77777777" w:rsidR="009A2753" w:rsidRDefault="009A2753" w:rsidP="009A2753">
      <w:pPr>
        <w:spacing w:line="360" w:lineRule="auto"/>
        <w:ind w:right="62" w:firstLine="709"/>
        <w:jc w:val="both"/>
        <w:rPr>
          <w:rFonts w:ascii="Arial" w:hAnsi="Arial" w:cs="Arial"/>
          <w:lang w:val="es-ES"/>
        </w:rPr>
      </w:pPr>
    </w:p>
    <w:p w14:paraId="396CB1C7" w14:textId="77777777" w:rsidR="009A2753" w:rsidRDefault="009A2753" w:rsidP="009A2753">
      <w:pPr>
        <w:spacing w:line="360" w:lineRule="auto"/>
        <w:ind w:right="62" w:firstLine="709"/>
        <w:jc w:val="both"/>
        <w:rPr>
          <w:rFonts w:ascii="Arial" w:hAnsi="Arial" w:cs="Arial"/>
          <w:lang w:val="es-ES"/>
        </w:rPr>
      </w:pPr>
      <w:r>
        <w:rPr>
          <w:rFonts w:ascii="Arial" w:hAnsi="Arial" w:cs="Arial"/>
          <w:lang w:val="es-ES"/>
        </w:rPr>
        <w:t xml:space="preserve">A lo largo de los años </w:t>
      </w:r>
      <w:r w:rsidR="00C90A3B">
        <w:rPr>
          <w:rFonts w:ascii="Arial" w:hAnsi="Arial" w:cs="Arial"/>
          <w:lang w:val="es-ES"/>
        </w:rPr>
        <w:t xml:space="preserve">el proceso de reemplacamiento se ha visto como una obligación para los ciudadanos, la cual se ha dicho no se puede evitar por provenir de un mandato general que se tiene que cumplimentar por la autoridad estatal, sin embargo, bajo el presente estudio se corrobora que sí existen obligaciones al respecto pero éstas, no pueden estar por encima de la voluntad del legislador yucateco. </w:t>
      </w:r>
    </w:p>
    <w:p w14:paraId="19ECF889" w14:textId="77777777" w:rsidR="00C90A3B" w:rsidRDefault="00C90A3B" w:rsidP="009A2753">
      <w:pPr>
        <w:spacing w:line="360" w:lineRule="auto"/>
        <w:ind w:right="62" w:firstLine="709"/>
        <w:jc w:val="both"/>
        <w:rPr>
          <w:rFonts w:ascii="Arial" w:hAnsi="Arial" w:cs="Arial"/>
          <w:lang w:val="es-ES"/>
        </w:rPr>
      </w:pPr>
    </w:p>
    <w:p w14:paraId="3307600F" w14:textId="77777777" w:rsidR="00232192" w:rsidRDefault="00C90A3B" w:rsidP="00C90A3B">
      <w:pPr>
        <w:spacing w:line="360" w:lineRule="auto"/>
        <w:ind w:right="62" w:firstLine="709"/>
        <w:jc w:val="both"/>
        <w:rPr>
          <w:rFonts w:ascii="Arial" w:hAnsi="Arial" w:cs="Arial"/>
          <w:lang w:val="es-ES"/>
        </w:rPr>
      </w:pPr>
      <w:r>
        <w:rPr>
          <w:rFonts w:ascii="Arial" w:hAnsi="Arial" w:cs="Arial"/>
          <w:lang w:val="es-ES"/>
        </w:rPr>
        <w:t xml:space="preserve">Con base a lo anterior, quienes suscribimos el dictamen entendemos que el reemplacamiento iniciado hace ya casi dos décadas ha sido una herramienta jurídica de integración que ha cumplido un ciclo en la entidad, pues como se ha dicho, inició con una perspectiva para homologar procesos </w:t>
      </w:r>
      <w:r>
        <w:rPr>
          <w:rFonts w:ascii="Arial" w:hAnsi="Arial" w:cs="Arial"/>
          <w:lang w:val="es-ES"/>
        </w:rPr>
        <w:lastRenderedPageBreak/>
        <w:t xml:space="preserve">para crear una base de datos única y confiable que contara con elementos de calidad y de acuerdo a procesos técnicos de avanzada. Esto a la fecha, es una realidad ya que todas las entidades federativas cuentan con </w:t>
      </w:r>
      <w:r w:rsidR="00232192" w:rsidRPr="00232192">
        <w:rPr>
          <w:rFonts w:ascii="Arial" w:hAnsi="Arial" w:cs="Arial"/>
          <w:lang w:val="es-ES"/>
        </w:rPr>
        <w:t>sistema</w:t>
      </w:r>
      <w:r>
        <w:rPr>
          <w:rFonts w:ascii="Arial" w:hAnsi="Arial" w:cs="Arial"/>
          <w:lang w:val="es-ES"/>
        </w:rPr>
        <w:t>s</w:t>
      </w:r>
      <w:r w:rsidR="00232192" w:rsidRPr="00232192">
        <w:rPr>
          <w:rFonts w:ascii="Arial" w:hAnsi="Arial" w:cs="Arial"/>
          <w:lang w:val="es-ES"/>
        </w:rPr>
        <w:t xml:space="preserve"> único</w:t>
      </w:r>
      <w:r>
        <w:rPr>
          <w:rFonts w:ascii="Arial" w:hAnsi="Arial" w:cs="Arial"/>
          <w:lang w:val="es-ES"/>
        </w:rPr>
        <w:t>s</w:t>
      </w:r>
      <w:r w:rsidR="00232192" w:rsidRPr="00232192">
        <w:rPr>
          <w:rFonts w:ascii="Arial" w:hAnsi="Arial" w:cs="Arial"/>
          <w:lang w:val="es-ES"/>
        </w:rPr>
        <w:t xml:space="preserve"> de control vehicular que permite</w:t>
      </w:r>
      <w:r>
        <w:rPr>
          <w:rFonts w:ascii="Arial" w:hAnsi="Arial" w:cs="Arial"/>
          <w:lang w:val="es-ES"/>
        </w:rPr>
        <w:t>n</w:t>
      </w:r>
      <w:r w:rsidR="00232192" w:rsidRPr="00232192">
        <w:rPr>
          <w:rFonts w:ascii="Arial" w:hAnsi="Arial" w:cs="Arial"/>
          <w:lang w:val="es-ES"/>
        </w:rPr>
        <w:t xml:space="preserve"> identificar cada vehículo automotor, mediante la asignación de</w:t>
      </w:r>
      <w:r>
        <w:rPr>
          <w:rFonts w:ascii="Arial" w:hAnsi="Arial" w:cs="Arial"/>
          <w:lang w:val="es-ES"/>
        </w:rPr>
        <w:t xml:space="preserve"> una matrícula que incluso puede ser verificada a nivel nacional. </w:t>
      </w:r>
    </w:p>
    <w:p w14:paraId="3CFCF372" w14:textId="77777777" w:rsidR="001B4F9D" w:rsidRPr="00232192" w:rsidRDefault="001B4F9D" w:rsidP="00232192">
      <w:pPr>
        <w:spacing w:line="360" w:lineRule="auto"/>
        <w:ind w:right="62" w:firstLine="709"/>
        <w:jc w:val="both"/>
        <w:rPr>
          <w:rFonts w:ascii="Arial" w:eastAsia="Arial" w:hAnsi="Arial" w:cs="Arial"/>
          <w:color w:val="000000"/>
        </w:rPr>
      </w:pPr>
    </w:p>
    <w:p w14:paraId="4F1427A4" w14:textId="77777777" w:rsidR="00E20B4A" w:rsidRPr="006E2172" w:rsidRDefault="00E20B4A" w:rsidP="00E20B4A">
      <w:pPr>
        <w:spacing w:line="360" w:lineRule="auto"/>
        <w:ind w:right="62" w:firstLine="709"/>
        <w:jc w:val="both"/>
        <w:rPr>
          <w:rFonts w:ascii="Arial" w:hAnsi="Arial" w:cs="Arial"/>
          <w:lang w:val="es-ES"/>
        </w:rPr>
      </w:pPr>
      <w:r>
        <w:rPr>
          <w:rFonts w:ascii="Arial" w:hAnsi="Arial" w:cs="Arial"/>
          <w:lang w:val="es-ES"/>
        </w:rPr>
        <w:t xml:space="preserve">Por lo que respecta a nuestra entidad, </w:t>
      </w:r>
      <w:r w:rsidRPr="00292EC1">
        <w:rPr>
          <w:rFonts w:ascii="Arial" w:hAnsi="Arial" w:cs="Arial"/>
          <w:lang w:val="es-ES"/>
        </w:rPr>
        <w:t xml:space="preserve">la actualización del padrón vehicular obedece  a una política enfocada a la seguridad pública, pues la Ley de Tránsito y Vialidad del Estado de Yucatán establece </w:t>
      </w:r>
      <w:r w:rsidRPr="00E20B4A">
        <w:rPr>
          <w:rFonts w:ascii="Arial" w:hAnsi="Arial" w:cs="Arial"/>
          <w:lang w:val="es-ES"/>
        </w:rPr>
        <w:t>un Registro Estatal de Control Vehicular, el cual estará a cargo de la Secretaría de Seguridad Pública y tiene por objeto servir como instrumento de planeación para organizar y regular adecuadamente las actividades de Tránsito y Vialidad en todas las vías públicas del Estado de Yucatán</w:t>
      </w:r>
      <w:r w:rsidRPr="00292EC1">
        <w:rPr>
          <w:rFonts w:ascii="Arial" w:hAnsi="Arial" w:cs="Arial"/>
          <w:lang w:val="es-ES"/>
        </w:rPr>
        <w:t xml:space="preserve">. </w:t>
      </w:r>
      <w:r w:rsidRPr="006E2172">
        <w:rPr>
          <w:rFonts w:ascii="Arial" w:hAnsi="Arial" w:cs="Arial"/>
          <w:lang w:val="es-ES"/>
        </w:rPr>
        <w:t>Dicho registro, se conforma de rubros, tales como:</w:t>
      </w:r>
    </w:p>
    <w:p w14:paraId="5341A681" w14:textId="77777777" w:rsidR="00E20B4A" w:rsidRPr="00E20B4A" w:rsidRDefault="00E20B4A" w:rsidP="00E20B4A">
      <w:pPr>
        <w:pStyle w:val="Prrafodelista"/>
        <w:numPr>
          <w:ilvl w:val="0"/>
          <w:numId w:val="4"/>
        </w:numPr>
        <w:jc w:val="both"/>
        <w:rPr>
          <w:rFonts w:ascii="Arial" w:hAnsi="Arial" w:cs="Arial"/>
          <w:i/>
          <w:sz w:val="22"/>
          <w:lang w:val="es-ES"/>
        </w:rPr>
      </w:pPr>
      <w:r w:rsidRPr="00E20B4A">
        <w:rPr>
          <w:rFonts w:ascii="Arial" w:hAnsi="Arial" w:cs="Arial"/>
          <w:i/>
          <w:sz w:val="22"/>
          <w:lang w:val="es-ES"/>
        </w:rPr>
        <w:t xml:space="preserve">vehículos matriculados en el Estado; </w:t>
      </w:r>
    </w:p>
    <w:p w14:paraId="189D7A3B" w14:textId="77777777" w:rsidR="00E20B4A" w:rsidRPr="00E20B4A" w:rsidRDefault="00E20B4A" w:rsidP="00E20B4A">
      <w:pPr>
        <w:pStyle w:val="Prrafodelista"/>
        <w:numPr>
          <w:ilvl w:val="0"/>
          <w:numId w:val="4"/>
        </w:numPr>
        <w:jc w:val="both"/>
        <w:rPr>
          <w:rFonts w:ascii="Arial" w:hAnsi="Arial" w:cs="Arial"/>
          <w:i/>
          <w:sz w:val="22"/>
          <w:lang w:val="es-ES"/>
        </w:rPr>
      </w:pPr>
      <w:r w:rsidRPr="00E20B4A">
        <w:rPr>
          <w:rFonts w:ascii="Arial" w:hAnsi="Arial" w:cs="Arial"/>
          <w:i/>
          <w:sz w:val="22"/>
          <w:lang w:val="es-ES"/>
        </w:rPr>
        <w:t xml:space="preserve">bajas; cambio de Propietario; </w:t>
      </w:r>
    </w:p>
    <w:p w14:paraId="6C66FB54" w14:textId="77777777" w:rsidR="00E20B4A" w:rsidRPr="00E20B4A" w:rsidRDefault="00E20B4A" w:rsidP="00E20B4A">
      <w:pPr>
        <w:pStyle w:val="Prrafodelista"/>
        <w:numPr>
          <w:ilvl w:val="0"/>
          <w:numId w:val="4"/>
        </w:numPr>
        <w:jc w:val="both"/>
        <w:rPr>
          <w:rFonts w:ascii="Arial" w:hAnsi="Arial" w:cs="Arial"/>
          <w:i/>
          <w:sz w:val="22"/>
          <w:lang w:val="es-ES"/>
        </w:rPr>
      </w:pPr>
      <w:r w:rsidRPr="00E20B4A">
        <w:rPr>
          <w:rFonts w:ascii="Arial" w:hAnsi="Arial" w:cs="Arial"/>
          <w:i/>
          <w:sz w:val="22"/>
          <w:lang w:val="es-ES"/>
        </w:rPr>
        <w:t xml:space="preserve">pérdidas; robos; </w:t>
      </w:r>
    </w:p>
    <w:p w14:paraId="45C4B3CF" w14:textId="77777777" w:rsidR="00E20B4A" w:rsidRPr="00E20B4A" w:rsidRDefault="00E20B4A" w:rsidP="00E20B4A">
      <w:pPr>
        <w:pStyle w:val="Prrafodelista"/>
        <w:numPr>
          <w:ilvl w:val="0"/>
          <w:numId w:val="4"/>
        </w:numPr>
        <w:jc w:val="both"/>
        <w:rPr>
          <w:rFonts w:ascii="Arial" w:hAnsi="Arial" w:cs="Arial"/>
          <w:i/>
          <w:sz w:val="22"/>
          <w:lang w:val="es-ES"/>
        </w:rPr>
      </w:pPr>
      <w:r w:rsidRPr="00E20B4A">
        <w:rPr>
          <w:rFonts w:ascii="Arial" w:hAnsi="Arial" w:cs="Arial"/>
          <w:i/>
          <w:sz w:val="22"/>
          <w:lang w:val="es-ES"/>
        </w:rPr>
        <w:t xml:space="preserve">recuperaciones de vehículos; </w:t>
      </w:r>
    </w:p>
    <w:p w14:paraId="2632F46D" w14:textId="77777777" w:rsidR="00E20B4A" w:rsidRPr="00E20B4A" w:rsidRDefault="00E20B4A" w:rsidP="00E20B4A">
      <w:pPr>
        <w:pStyle w:val="Prrafodelista"/>
        <w:numPr>
          <w:ilvl w:val="0"/>
          <w:numId w:val="4"/>
        </w:numPr>
        <w:jc w:val="both"/>
        <w:rPr>
          <w:rFonts w:ascii="Arial" w:hAnsi="Arial" w:cs="Arial"/>
          <w:i/>
          <w:sz w:val="22"/>
          <w:lang w:val="es-ES"/>
        </w:rPr>
      </w:pPr>
      <w:r w:rsidRPr="00E20B4A">
        <w:rPr>
          <w:rFonts w:ascii="Arial" w:hAnsi="Arial" w:cs="Arial"/>
          <w:i/>
          <w:sz w:val="22"/>
          <w:lang w:val="es-ES"/>
        </w:rPr>
        <w:t xml:space="preserve">pago de contribuciones; </w:t>
      </w:r>
    </w:p>
    <w:p w14:paraId="0BD7C67A" w14:textId="77777777" w:rsidR="00E20B4A" w:rsidRPr="00E20B4A" w:rsidRDefault="00E20B4A" w:rsidP="00E20B4A">
      <w:pPr>
        <w:pStyle w:val="Prrafodelista"/>
        <w:numPr>
          <w:ilvl w:val="0"/>
          <w:numId w:val="4"/>
        </w:numPr>
        <w:jc w:val="both"/>
        <w:rPr>
          <w:rFonts w:ascii="Arial" w:hAnsi="Arial" w:cs="Arial"/>
          <w:i/>
          <w:sz w:val="22"/>
          <w:lang w:val="es-ES"/>
        </w:rPr>
      </w:pPr>
      <w:r w:rsidRPr="00E20B4A">
        <w:rPr>
          <w:rFonts w:ascii="Arial" w:hAnsi="Arial" w:cs="Arial"/>
          <w:i/>
          <w:sz w:val="22"/>
          <w:lang w:val="es-ES"/>
        </w:rPr>
        <w:t xml:space="preserve">destrucción de vehículos; </w:t>
      </w:r>
    </w:p>
    <w:p w14:paraId="6FE5F7BB" w14:textId="77777777" w:rsidR="00E20B4A" w:rsidRPr="00E20B4A" w:rsidRDefault="00E20B4A" w:rsidP="00E20B4A">
      <w:pPr>
        <w:pStyle w:val="Prrafodelista"/>
        <w:numPr>
          <w:ilvl w:val="0"/>
          <w:numId w:val="4"/>
        </w:numPr>
        <w:jc w:val="both"/>
        <w:rPr>
          <w:rFonts w:ascii="Arial" w:hAnsi="Arial" w:cs="Arial"/>
          <w:i/>
          <w:sz w:val="22"/>
          <w:lang w:val="es-ES"/>
        </w:rPr>
      </w:pPr>
      <w:r w:rsidRPr="00E20B4A">
        <w:rPr>
          <w:rFonts w:ascii="Arial" w:hAnsi="Arial" w:cs="Arial"/>
          <w:i/>
          <w:sz w:val="22"/>
          <w:lang w:val="es-ES"/>
        </w:rPr>
        <w:t xml:space="preserve">permisos provisionales para conducir sin placas; </w:t>
      </w:r>
    </w:p>
    <w:p w14:paraId="645DB0BA" w14:textId="77777777" w:rsidR="00E20B4A" w:rsidRPr="00E20B4A" w:rsidRDefault="00E20B4A" w:rsidP="00E20B4A">
      <w:pPr>
        <w:pStyle w:val="Prrafodelista"/>
        <w:numPr>
          <w:ilvl w:val="0"/>
          <w:numId w:val="4"/>
        </w:numPr>
        <w:jc w:val="both"/>
        <w:rPr>
          <w:rFonts w:ascii="Arial" w:hAnsi="Arial" w:cs="Arial"/>
          <w:i/>
          <w:sz w:val="22"/>
          <w:lang w:val="es-ES"/>
        </w:rPr>
      </w:pPr>
      <w:r w:rsidRPr="00E20B4A">
        <w:rPr>
          <w:rFonts w:ascii="Arial" w:hAnsi="Arial" w:cs="Arial"/>
          <w:i/>
          <w:sz w:val="22"/>
          <w:lang w:val="es-ES"/>
        </w:rPr>
        <w:t xml:space="preserve">permisos para aprender a conducir; licencias y permisos para conducir; </w:t>
      </w:r>
    </w:p>
    <w:p w14:paraId="7951A9B5" w14:textId="77777777" w:rsidR="00E20B4A" w:rsidRPr="00E20B4A" w:rsidRDefault="00E20B4A" w:rsidP="00E20B4A">
      <w:pPr>
        <w:pStyle w:val="Prrafodelista"/>
        <w:numPr>
          <w:ilvl w:val="0"/>
          <w:numId w:val="4"/>
        </w:numPr>
        <w:jc w:val="both"/>
        <w:rPr>
          <w:rFonts w:ascii="Arial" w:hAnsi="Arial" w:cs="Arial"/>
          <w:i/>
          <w:sz w:val="22"/>
          <w:lang w:val="es-ES"/>
        </w:rPr>
      </w:pPr>
      <w:r w:rsidRPr="00E20B4A">
        <w:rPr>
          <w:rFonts w:ascii="Arial" w:hAnsi="Arial" w:cs="Arial"/>
          <w:i/>
          <w:sz w:val="22"/>
          <w:lang w:val="es-ES"/>
        </w:rPr>
        <w:t xml:space="preserve">conductores; </w:t>
      </w:r>
    </w:p>
    <w:p w14:paraId="4CE8724C" w14:textId="77777777" w:rsidR="00E20B4A" w:rsidRPr="00E20B4A" w:rsidRDefault="00E20B4A" w:rsidP="00E20B4A">
      <w:pPr>
        <w:pStyle w:val="Prrafodelista"/>
        <w:numPr>
          <w:ilvl w:val="0"/>
          <w:numId w:val="4"/>
        </w:numPr>
        <w:jc w:val="both"/>
        <w:rPr>
          <w:rFonts w:ascii="Arial" w:hAnsi="Arial" w:cs="Arial"/>
          <w:i/>
          <w:sz w:val="22"/>
          <w:lang w:val="es-ES"/>
        </w:rPr>
      </w:pPr>
      <w:r w:rsidRPr="00E20B4A">
        <w:rPr>
          <w:rFonts w:ascii="Arial" w:hAnsi="Arial" w:cs="Arial"/>
          <w:i/>
          <w:sz w:val="22"/>
          <w:lang w:val="es-ES"/>
        </w:rPr>
        <w:t xml:space="preserve">accidentes de Tránsito; </w:t>
      </w:r>
    </w:p>
    <w:p w14:paraId="0C75BD08" w14:textId="77777777" w:rsidR="00E20B4A" w:rsidRPr="00E20B4A" w:rsidRDefault="00E20B4A" w:rsidP="00E20B4A">
      <w:pPr>
        <w:pStyle w:val="Prrafodelista"/>
        <w:numPr>
          <w:ilvl w:val="0"/>
          <w:numId w:val="4"/>
        </w:numPr>
        <w:jc w:val="both"/>
        <w:rPr>
          <w:rFonts w:ascii="Arial" w:hAnsi="Arial" w:cs="Arial"/>
          <w:i/>
          <w:sz w:val="22"/>
          <w:lang w:val="es-ES"/>
        </w:rPr>
      </w:pPr>
      <w:r w:rsidRPr="00E20B4A">
        <w:rPr>
          <w:rFonts w:ascii="Arial" w:hAnsi="Arial" w:cs="Arial"/>
          <w:i/>
          <w:sz w:val="22"/>
          <w:lang w:val="es-ES"/>
        </w:rPr>
        <w:t xml:space="preserve">personas físicas o morales concesionadas para brindar el servicio público de transporte de pasajeros, de carga, carga especializada, taxis o grúas; </w:t>
      </w:r>
    </w:p>
    <w:p w14:paraId="1BE19335" w14:textId="77777777" w:rsidR="00E20B4A" w:rsidRPr="00E20B4A" w:rsidRDefault="00E20B4A" w:rsidP="00E20B4A">
      <w:pPr>
        <w:pStyle w:val="Prrafodelista"/>
        <w:numPr>
          <w:ilvl w:val="0"/>
          <w:numId w:val="4"/>
        </w:numPr>
        <w:jc w:val="both"/>
        <w:rPr>
          <w:rFonts w:ascii="Arial" w:hAnsi="Arial" w:cs="Arial"/>
          <w:i/>
          <w:sz w:val="22"/>
          <w:lang w:val="es-ES"/>
        </w:rPr>
      </w:pPr>
      <w:r w:rsidRPr="00E20B4A">
        <w:rPr>
          <w:rFonts w:ascii="Arial" w:hAnsi="Arial" w:cs="Arial"/>
          <w:i/>
          <w:sz w:val="22"/>
          <w:lang w:val="es-ES"/>
        </w:rPr>
        <w:t xml:space="preserve">vehículos ingresados al depósito de vehículos; </w:t>
      </w:r>
    </w:p>
    <w:p w14:paraId="37D90DAE" w14:textId="77777777" w:rsidR="00E20B4A" w:rsidRDefault="00E20B4A" w:rsidP="00E20B4A">
      <w:pPr>
        <w:pStyle w:val="Prrafodelista"/>
        <w:numPr>
          <w:ilvl w:val="0"/>
          <w:numId w:val="4"/>
        </w:numPr>
        <w:jc w:val="both"/>
        <w:rPr>
          <w:rFonts w:ascii="Arial" w:hAnsi="Arial" w:cs="Arial"/>
          <w:i/>
          <w:sz w:val="22"/>
          <w:lang w:val="es-ES"/>
        </w:rPr>
      </w:pPr>
      <w:r w:rsidRPr="00E20B4A">
        <w:rPr>
          <w:rFonts w:ascii="Arial" w:hAnsi="Arial" w:cs="Arial"/>
          <w:i/>
          <w:sz w:val="22"/>
          <w:lang w:val="es-ES"/>
        </w:rPr>
        <w:t>vehículos destinados para el uso y traslado de personas con discapacidad; embargos de vehículos decretados por la autoridad competente.</w:t>
      </w:r>
    </w:p>
    <w:p w14:paraId="1CEE933F" w14:textId="77777777" w:rsidR="00E20B4A" w:rsidRPr="00E20B4A" w:rsidRDefault="00E20B4A" w:rsidP="00E20B4A">
      <w:pPr>
        <w:pStyle w:val="Prrafodelista"/>
        <w:ind w:left="1429"/>
        <w:jc w:val="both"/>
        <w:rPr>
          <w:rFonts w:ascii="Arial" w:hAnsi="Arial" w:cs="Arial"/>
          <w:i/>
          <w:sz w:val="22"/>
          <w:lang w:val="es-ES"/>
        </w:rPr>
      </w:pPr>
    </w:p>
    <w:p w14:paraId="079392DC" w14:textId="77777777" w:rsidR="00E20B4A" w:rsidRDefault="00E20B4A" w:rsidP="00E20B4A">
      <w:pPr>
        <w:spacing w:line="276" w:lineRule="auto"/>
        <w:ind w:firstLine="720"/>
        <w:jc w:val="both"/>
        <w:rPr>
          <w:rFonts w:ascii="Arial" w:hAnsi="Arial" w:cs="Arial"/>
          <w:lang w:val="es-ES"/>
        </w:rPr>
      </w:pPr>
      <w:r>
        <w:rPr>
          <w:rFonts w:ascii="Arial" w:hAnsi="Arial" w:cs="Arial"/>
          <w:lang w:val="es-ES"/>
        </w:rPr>
        <w:t xml:space="preserve">Ello se encuentra claramente descrito, dentro del artículo 37 de la </w:t>
      </w:r>
      <w:r w:rsidRPr="00292EC1">
        <w:rPr>
          <w:rFonts w:ascii="Arial" w:hAnsi="Arial" w:cs="Arial"/>
          <w:lang w:val="es-ES"/>
        </w:rPr>
        <w:t>Ley de Tránsito y Vialidad del Estado de Yucatán</w:t>
      </w:r>
      <w:r>
        <w:rPr>
          <w:rFonts w:ascii="Arial" w:hAnsi="Arial" w:cs="Arial"/>
          <w:lang w:val="es-ES"/>
        </w:rPr>
        <w:t xml:space="preserve"> </w:t>
      </w:r>
      <w:r w:rsidRPr="00232192">
        <w:rPr>
          <w:rFonts w:ascii="Arial" w:hAnsi="Arial" w:cs="Arial"/>
          <w:lang w:val="es-ES"/>
        </w:rPr>
        <w:t>control vehicular que permite</w:t>
      </w:r>
      <w:r>
        <w:rPr>
          <w:rFonts w:ascii="Arial" w:hAnsi="Arial" w:cs="Arial"/>
          <w:lang w:val="es-ES"/>
        </w:rPr>
        <w:t>n</w:t>
      </w:r>
      <w:r w:rsidRPr="00232192">
        <w:rPr>
          <w:rFonts w:ascii="Arial" w:hAnsi="Arial" w:cs="Arial"/>
          <w:lang w:val="es-ES"/>
        </w:rPr>
        <w:t xml:space="preserve"> identificar</w:t>
      </w:r>
      <w:r>
        <w:rPr>
          <w:rFonts w:ascii="Arial" w:hAnsi="Arial" w:cs="Arial"/>
          <w:lang w:val="es-ES"/>
        </w:rPr>
        <w:t xml:space="preserve"> claramente los objetivos de contar </w:t>
      </w:r>
      <w:r w:rsidRPr="008D1E82">
        <w:rPr>
          <w:rFonts w:ascii="Arial" w:hAnsi="Arial" w:cs="Arial"/>
        </w:rPr>
        <w:t xml:space="preserve">Registro Estatal de Control </w:t>
      </w:r>
      <w:r w:rsidRPr="008D1E82">
        <w:rPr>
          <w:rFonts w:ascii="Arial" w:hAnsi="Arial" w:cs="Arial"/>
        </w:rPr>
        <w:lastRenderedPageBreak/>
        <w:t>Vehicular</w:t>
      </w:r>
      <w:r>
        <w:rPr>
          <w:rFonts w:ascii="Arial" w:hAnsi="Arial" w:cs="Arial"/>
        </w:rPr>
        <w:t xml:space="preserve">, para mayor abundamiento se transcribe el referido numeral a continuación: </w:t>
      </w:r>
    </w:p>
    <w:p w14:paraId="4375B386" w14:textId="77777777" w:rsidR="00E20B4A" w:rsidRDefault="00E20B4A" w:rsidP="00E20B4A">
      <w:pPr>
        <w:spacing w:line="276" w:lineRule="auto"/>
        <w:ind w:firstLine="720"/>
        <w:jc w:val="both"/>
        <w:rPr>
          <w:rFonts w:ascii="Arial" w:hAnsi="Arial" w:cs="Arial"/>
          <w:lang w:val="es-ES"/>
        </w:rPr>
      </w:pPr>
    </w:p>
    <w:p w14:paraId="1574FEF6" w14:textId="77777777" w:rsidR="00E20B4A" w:rsidRPr="00E20B4A" w:rsidRDefault="00E20B4A" w:rsidP="00E20B4A">
      <w:pPr>
        <w:spacing w:line="276" w:lineRule="auto"/>
        <w:ind w:firstLine="720"/>
        <w:jc w:val="both"/>
        <w:rPr>
          <w:rFonts w:ascii="Arial" w:hAnsi="Arial" w:cs="Arial"/>
          <w:sz w:val="20"/>
          <w:szCs w:val="20"/>
          <w:lang w:val="es-ES"/>
        </w:rPr>
      </w:pPr>
      <w:r w:rsidRPr="00E20B4A">
        <w:rPr>
          <w:rFonts w:ascii="Arial" w:hAnsi="Arial" w:cs="Arial"/>
          <w:sz w:val="20"/>
          <w:szCs w:val="20"/>
          <w:lang w:val="es-ES"/>
        </w:rPr>
        <w:t>“</w:t>
      </w:r>
      <w:r w:rsidRPr="00E20B4A">
        <w:rPr>
          <w:rFonts w:ascii="Arial" w:hAnsi="Arial" w:cs="Arial"/>
          <w:b/>
          <w:i/>
          <w:sz w:val="20"/>
          <w:szCs w:val="20"/>
        </w:rPr>
        <w:t>Artículo 37.-</w:t>
      </w:r>
      <w:r w:rsidRPr="00E20B4A">
        <w:rPr>
          <w:rFonts w:ascii="Arial" w:hAnsi="Arial" w:cs="Arial"/>
          <w:i/>
          <w:sz w:val="20"/>
          <w:szCs w:val="20"/>
        </w:rPr>
        <w:t xml:space="preserve"> La Secretaría estará a cargo del Registro Estatal de Control Vehicular, que tiene por objeto servir como instrumento de planeación para organizar y regular adecuadamente las actividades de Tránsito y Vialidad en todas las vías públicas del Estado de Yucatán, así como prevenir los accidentes de Tránsito. </w:t>
      </w:r>
    </w:p>
    <w:p w14:paraId="4465F0B1" w14:textId="77777777" w:rsidR="00E20B4A" w:rsidRPr="00E20B4A" w:rsidRDefault="00E20B4A" w:rsidP="00E20B4A">
      <w:pPr>
        <w:adjustRightInd w:val="0"/>
        <w:jc w:val="both"/>
        <w:rPr>
          <w:rFonts w:ascii="Arial" w:hAnsi="Arial" w:cs="Arial"/>
          <w:i/>
          <w:sz w:val="20"/>
          <w:szCs w:val="20"/>
        </w:rPr>
      </w:pPr>
    </w:p>
    <w:p w14:paraId="15CFA187" w14:textId="77777777" w:rsidR="00E20B4A" w:rsidRPr="00E20B4A" w:rsidRDefault="00E20B4A" w:rsidP="000C4926">
      <w:pPr>
        <w:adjustRightInd w:val="0"/>
        <w:ind w:left="709"/>
        <w:jc w:val="both"/>
        <w:rPr>
          <w:rFonts w:ascii="Arial" w:hAnsi="Arial" w:cs="Arial"/>
          <w:i/>
          <w:sz w:val="20"/>
          <w:szCs w:val="20"/>
        </w:rPr>
      </w:pPr>
      <w:r w:rsidRPr="000C4926">
        <w:rPr>
          <w:rFonts w:ascii="Arial" w:hAnsi="Arial" w:cs="Arial"/>
          <w:b/>
          <w:i/>
          <w:sz w:val="20"/>
          <w:szCs w:val="20"/>
        </w:rPr>
        <w:t>Artículo 38.-</w:t>
      </w:r>
      <w:r w:rsidRPr="00E20B4A">
        <w:rPr>
          <w:rFonts w:ascii="Arial" w:hAnsi="Arial" w:cs="Arial"/>
          <w:i/>
          <w:sz w:val="20"/>
          <w:szCs w:val="20"/>
        </w:rPr>
        <w:t xml:space="preserve"> El Registro Estatal de Control Vehicular se integrará con los siguientes rubros:</w:t>
      </w:r>
    </w:p>
    <w:p w14:paraId="597468BF" w14:textId="77777777" w:rsidR="00E20B4A" w:rsidRPr="00E20B4A" w:rsidRDefault="00E20B4A" w:rsidP="00E20B4A">
      <w:pPr>
        <w:adjustRightInd w:val="0"/>
        <w:jc w:val="both"/>
        <w:rPr>
          <w:rFonts w:ascii="Arial" w:hAnsi="Arial" w:cs="Arial"/>
          <w:i/>
          <w:sz w:val="20"/>
          <w:szCs w:val="20"/>
        </w:rPr>
      </w:pPr>
    </w:p>
    <w:p w14:paraId="61E343C6" w14:textId="77777777" w:rsidR="00E20B4A" w:rsidRPr="00E20B4A" w:rsidRDefault="00E20B4A" w:rsidP="00E20B4A">
      <w:pPr>
        <w:numPr>
          <w:ilvl w:val="0"/>
          <w:numId w:val="7"/>
        </w:numPr>
        <w:tabs>
          <w:tab w:val="left" w:pos="993"/>
        </w:tabs>
        <w:autoSpaceDE w:val="0"/>
        <w:autoSpaceDN w:val="0"/>
        <w:adjustRightInd w:val="0"/>
        <w:ind w:left="0" w:firstLine="851"/>
        <w:jc w:val="both"/>
        <w:rPr>
          <w:rFonts w:ascii="Arial" w:hAnsi="Arial" w:cs="Arial"/>
          <w:i/>
          <w:sz w:val="20"/>
          <w:szCs w:val="20"/>
        </w:rPr>
      </w:pPr>
      <w:r w:rsidRPr="00E20B4A">
        <w:rPr>
          <w:rFonts w:ascii="Arial" w:hAnsi="Arial" w:cs="Arial"/>
          <w:i/>
          <w:sz w:val="20"/>
          <w:szCs w:val="20"/>
        </w:rPr>
        <w:t>Vehículos matriculados en el Estado;</w:t>
      </w:r>
    </w:p>
    <w:p w14:paraId="66ABDB58" w14:textId="77777777" w:rsidR="00E20B4A" w:rsidRPr="00E20B4A" w:rsidRDefault="00E20B4A" w:rsidP="00E20B4A">
      <w:pPr>
        <w:tabs>
          <w:tab w:val="left" w:pos="993"/>
        </w:tabs>
        <w:adjustRightInd w:val="0"/>
        <w:ind w:left="1418" w:firstLine="851"/>
        <w:jc w:val="both"/>
        <w:rPr>
          <w:rFonts w:ascii="Arial" w:hAnsi="Arial" w:cs="Arial"/>
          <w:i/>
          <w:sz w:val="20"/>
          <w:szCs w:val="20"/>
        </w:rPr>
      </w:pPr>
    </w:p>
    <w:p w14:paraId="6A0AA5B1" w14:textId="77777777" w:rsidR="00E20B4A" w:rsidRPr="00E20B4A" w:rsidRDefault="00E20B4A" w:rsidP="00E20B4A">
      <w:pPr>
        <w:numPr>
          <w:ilvl w:val="0"/>
          <w:numId w:val="5"/>
        </w:numPr>
        <w:tabs>
          <w:tab w:val="left" w:pos="993"/>
        </w:tabs>
        <w:autoSpaceDE w:val="0"/>
        <w:autoSpaceDN w:val="0"/>
        <w:adjustRightInd w:val="0"/>
        <w:ind w:left="1134" w:firstLine="567"/>
        <w:jc w:val="both"/>
        <w:rPr>
          <w:rFonts w:ascii="Arial" w:hAnsi="Arial" w:cs="Arial"/>
          <w:i/>
          <w:sz w:val="20"/>
          <w:szCs w:val="20"/>
        </w:rPr>
      </w:pPr>
      <w:r w:rsidRPr="00E20B4A">
        <w:rPr>
          <w:rFonts w:ascii="Arial" w:hAnsi="Arial" w:cs="Arial"/>
          <w:i/>
          <w:sz w:val="20"/>
          <w:szCs w:val="20"/>
        </w:rPr>
        <w:t>El número de motor;</w:t>
      </w:r>
    </w:p>
    <w:p w14:paraId="358378A1" w14:textId="77777777" w:rsidR="00E20B4A" w:rsidRPr="00E20B4A" w:rsidRDefault="00E20B4A" w:rsidP="00E20B4A">
      <w:pPr>
        <w:numPr>
          <w:ilvl w:val="0"/>
          <w:numId w:val="5"/>
        </w:numPr>
        <w:tabs>
          <w:tab w:val="left" w:pos="993"/>
        </w:tabs>
        <w:autoSpaceDE w:val="0"/>
        <w:autoSpaceDN w:val="0"/>
        <w:adjustRightInd w:val="0"/>
        <w:ind w:left="1134" w:firstLine="567"/>
        <w:jc w:val="both"/>
        <w:rPr>
          <w:rFonts w:ascii="Arial" w:hAnsi="Arial" w:cs="Arial"/>
          <w:i/>
          <w:sz w:val="20"/>
          <w:szCs w:val="20"/>
        </w:rPr>
      </w:pPr>
      <w:r w:rsidRPr="00E20B4A">
        <w:rPr>
          <w:rFonts w:ascii="Arial" w:hAnsi="Arial" w:cs="Arial"/>
          <w:i/>
          <w:sz w:val="20"/>
          <w:szCs w:val="20"/>
        </w:rPr>
        <w:t>El número de serie;</w:t>
      </w:r>
    </w:p>
    <w:p w14:paraId="0FB77F99" w14:textId="77777777" w:rsidR="00E20B4A" w:rsidRPr="00E20B4A" w:rsidRDefault="00E20B4A" w:rsidP="00E20B4A">
      <w:pPr>
        <w:numPr>
          <w:ilvl w:val="0"/>
          <w:numId w:val="5"/>
        </w:numPr>
        <w:tabs>
          <w:tab w:val="left" w:pos="993"/>
        </w:tabs>
        <w:autoSpaceDE w:val="0"/>
        <w:autoSpaceDN w:val="0"/>
        <w:adjustRightInd w:val="0"/>
        <w:ind w:left="1134" w:firstLine="567"/>
        <w:jc w:val="both"/>
        <w:rPr>
          <w:rFonts w:ascii="Arial" w:hAnsi="Arial" w:cs="Arial"/>
          <w:i/>
          <w:sz w:val="20"/>
          <w:szCs w:val="20"/>
        </w:rPr>
      </w:pPr>
      <w:r w:rsidRPr="00E20B4A">
        <w:rPr>
          <w:rFonts w:ascii="Arial" w:hAnsi="Arial" w:cs="Arial"/>
          <w:i/>
          <w:sz w:val="20"/>
          <w:szCs w:val="20"/>
        </w:rPr>
        <w:t>Los datos que permitan identificar la carrocería;</w:t>
      </w:r>
    </w:p>
    <w:p w14:paraId="0DA6D286" w14:textId="77777777" w:rsidR="00E20B4A" w:rsidRPr="00E20B4A" w:rsidRDefault="00E20B4A" w:rsidP="00E20B4A">
      <w:pPr>
        <w:numPr>
          <w:ilvl w:val="0"/>
          <w:numId w:val="5"/>
        </w:numPr>
        <w:tabs>
          <w:tab w:val="left" w:pos="993"/>
        </w:tabs>
        <w:autoSpaceDE w:val="0"/>
        <w:autoSpaceDN w:val="0"/>
        <w:adjustRightInd w:val="0"/>
        <w:ind w:left="1134" w:firstLine="567"/>
        <w:jc w:val="both"/>
        <w:rPr>
          <w:rFonts w:ascii="Arial" w:hAnsi="Arial" w:cs="Arial"/>
          <w:i/>
          <w:sz w:val="20"/>
          <w:szCs w:val="20"/>
        </w:rPr>
      </w:pPr>
      <w:r w:rsidRPr="00E20B4A">
        <w:rPr>
          <w:rFonts w:ascii="Arial" w:hAnsi="Arial" w:cs="Arial"/>
          <w:i/>
          <w:sz w:val="20"/>
          <w:szCs w:val="20"/>
        </w:rPr>
        <w:t>Placas asignadas al Vehículo, y</w:t>
      </w:r>
    </w:p>
    <w:p w14:paraId="53E70C29" w14:textId="77777777" w:rsidR="00E20B4A" w:rsidRPr="00E20B4A" w:rsidRDefault="00E20B4A" w:rsidP="00E20B4A">
      <w:pPr>
        <w:numPr>
          <w:ilvl w:val="0"/>
          <w:numId w:val="5"/>
        </w:numPr>
        <w:tabs>
          <w:tab w:val="left" w:pos="993"/>
        </w:tabs>
        <w:autoSpaceDE w:val="0"/>
        <w:autoSpaceDN w:val="0"/>
        <w:adjustRightInd w:val="0"/>
        <w:ind w:left="1134" w:firstLine="567"/>
        <w:jc w:val="both"/>
        <w:rPr>
          <w:rFonts w:ascii="Arial" w:hAnsi="Arial" w:cs="Arial"/>
          <w:i/>
          <w:sz w:val="20"/>
          <w:szCs w:val="20"/>
        </w:rPr>
      </w:pPr>
      <w:r w:rsidRPr="00E20B4A">
        <w:rPr>
          <w:rFonts w:ascii="Arial" w:hAnsi="Arial" w:cs="Arial"/>
          <w:i/>
          <w:sz w:val="20"/>
          <w:szCs w:val="20"/>
        </w:rPr>
        <w:t>Nombre, denominación o razón social y domicilio del propietario.</w:t>
      </w:r>
    </w:p>
    <w:p w14:paraId="61CA648C" w14:textId="77777777" w:rsidR="00E20B4A" w:rsidRPr="00E20B4A" w:rsidRDefault="00E20B4A" w:rsidP="00E20B4A">
      <w:pPr>
        <w:tabs>
          <w:tab w:val="left" w:pos="993"/>
        </w:tabs>
        <w:adjustRightInd w:val="0"/>
        <w:ind w:left="360" w:firstLine="851"/>
        <w:jc w:val="both"/>
        <w:rPr>
          <w:rFonts w:ascii="Arial" w:hAnsi="Arial" w:cs="Arial"/>
          <w:i/>
          <w:sz w:val="20"/>
          <w:szCs w:val="20"/>
        </w:rPr>
      </w:pPr>
    </w:p>
    <w:p w14:paraId="2C803F07" w14:textId="77777777" w:rsidR="00E20B4A" w:rsidRPr="00E20B4A" w:rsidRDefault="00E20B4A" w:rsidP="00E20B4A">
      <w:pPr>
        <w:numPr>
          <w:ilvl w:val="0"/>
          <w:numId w:val="9"/>
        </w:numPr>
        <w:tabs>
          <w:tab w:val="left" w:pos="709"/>
          <w:tab w:val="left" w:pos="993"/>
        </w:tabs>
        <w:autoSpaceDE w:val="0"/>
        <w:autoSpaceDN w:val="0"/>
        <w:adjustRightInd w:val="0"/>
        <w:ind w:left="0" w:firstLine="851"/>
        <w:jc w:val="both"/>
        <w:rPr>
          <w:rFonts w:ascii="Arial" w:hAnsi="Arial" w:cs="Arial"/>
          <w:i/>
          <w:sz w:val="20"/>
          <w:szCs w:val="20"/>
        </w:rPr>
      </w:pPr>
      <w:r w:rsidRPr="00E20B4A">
        <w:rPr>
          <w:rFonts w:ascii="Arial" w:hAnsi="Arial" w:cs="Arial"/>
          <w:i/>
          <w:sz w:val="20"/>
          <w:szCs w:val="20"/>
        </w:rPr>
        <w:t>Bajas;</w:t>
      </w:r>
    </w:p>
    <w:p w14:paraId="4EFEC629" w14:textId="77777777" w:rsidR="00E20B4A" w:rsidRPr="00E20B4A" w:rsidRDefault="00E20B4A" w:rsidP="00E20B4A">
      <w:pPr>
        <w:tabs>
          <w:tab w:val="left" w:pos="709"/>
          <w:tab w:val="left" w:pos="993"/>
        </w:tabs>
        <w:adjustRightInd w:val="0"/>
        <w:ind w:firstLine="851"/>
        <w:jc w:val="both"/>
        <w:rPr>
          <w:rFonts w:ascii="Arial" w:hAnsi="Arial" w:cs="Arial"/>
          <w:i/>
          <w:sz w:val="20"/>
          <w:szCs w:val="20"/>
        </w:rPr>
      </w:pPr>
    </w:p>
    <w:p w14:paraId="1F04EBD6" w14:textId="77777777" w:rsidR="00E20B4A" w:rsidRPr="00E20B4A" w:rsidRDefault="00E20B4A" w:rsidP="00E20B4A">
      <w:pPr>
        <w:numPr>
          <w:ilvl w:val="0"/>
          <w:numId w:val="9"/>
        </w:numPr>
        <w:tabs>
          <w:tab w:val="left" w:pos="709"/>
          <w:tab w:val="left" w:pos="993"/>
        </w:tabs>
        <w:autoSpaceDE w:val="0"/>
        <w:autoSpaceDN w:val="0"/>
        <w:adjustRightInd w:val="0"/>
        <w:ind w:left="0" w:firstLine="851"/>
        <w:jc w:val="both"/>
        <w:rPr>
          <w:rFonts w:ascii="Arial" w:hAnsi="Arial" w:cs="Arial"/>
          <w:i/>
          <w:sz w:val="20"/>
          <w:szCs w:val="20"/>
        </w:rPr>
      </w:pPr>
      <w:r w:rsidRPr="00E20B4A">
        <w:rPr>
          <w:rFonts w:ascii="Arial" w:hAnsi="Arial" w:cs="Arial"/>
          <w:i/>
          <w:sz w:val="20"/>
          <w:szCs w:val="20"/>
        </w:rPr>
        <w:t>Cambio de Propietario;</w:t>
      </w:r>
    </w:p>
    <w:p w14:paraId="1AD83B86" w14:textId="77777777" w:rsidR="00E20B4A" w:rsidRPr="00E20B4A" w:rsidRDefault="00E20B4A" w:rsidP="00E20B4A">
      <w:pPr>
        <w:tabs>
          <w:tab w:val="left" w:pos="709"/>
          <w:tab w:val="left" w:pos="993"/>
        </w:tabs>
        <w:adjustRightInd w:val="0"/>
        <w:ind w:firstLine="851"/>
        <w:jc w:val="both"/>
        <w:rPr>
          <w:rFonts w:ascii="Arial" w:hAnsi="Arial" w:cs="Arial"/>
          <w:i/>
          <w:sz w:val="20"/>
          <w:szCs w:val="20"/>
        </w:rPr>
      </w:pPr>
    </w:p>
    <w:p w14:paraId="747041CB" w14:textId="77777777" w:rsidR="00E20B4A" w:rsidRPr="00E20B4A" w:rsidRDefault="00E20B4A" w:rsidP="00E20B4A">
      <w:pPr>
        <w:numPr>
          <w:ilvl w:val="0"/>
          <w:numId w:val="9"/>
        </w:numPr>
        <w:tabs>
          <w:tab w:val="left" w:pos="709"/>
          <w:tab w:val="left" w:pos="993"/>
        </w:tabs>
        <w:autoSpaceDE w:val="0"/>
        <w:autoSpaceDN w:val="0"/>
        <w:adjustRightInd w:val="0"/>
        <w:ind w:left="0" w:firstLine="851"/>
        <w:jc w:val="both"/>
        <w:rPr>
          <w:rFonts w:ascii="Arial" w:hAnsi="Arial" w:cs="Arial"/>
          <w:i/>
          <w:sz w:val="20"/>
          <w:szCs w:val="20"/>
        </w:rPr>
      </w:pPr>
      <w:r w:rsidRPr="00E20B4A">
        <w:rPr>
          <w:rFonts w:ascii="Arial" w:hAnsi="Arial" w:cs="Arial"/>
          <w:i/>
          <w:sz w:val="20"/>
          <w:szCs w:val="20"/>
        </w:rPr>
        <w:t>Pérdidas;</w:t>
      </w:r>
    </w:p>
    <w:p w14:paraId="1198F8D8" w14:textId="77777777" w:rsidR="00E20B4A" w:rsidRPr="00E20B4A" w:rsidRDefault="00E20B4A" w:rsidP="00E20B4A">
      <w:pPr>
        <w:tabs>
          <w:tab w:val="left" w:pos="709"/>
          <w:tab w:val="left" w:pos="993"/>
        </w:tabs>
        <w:adjustRightInd w:val="0"/>
        <w:ind w:firstLine="851"/>
        <w:jc w:val="both"/>
        <w:rPr>
          <w:rFonts w:ascii="Arial" w:hAnsi="Arial" w:cs="Arial"/>
          <w:i/>
          <w:sz w:val="20"/>
          <w:szCs w:val="20"/>
        </w:rPr>
      </w:pPr>
    </w:p>
    <w:p w14:paraId="348F1FC1" w14:textId="77777777" w:rsidR="00E20B4A" w:rsidRPr="00E20B4A" w:rsidRDefault="00E20B4A" w:rsidP="00E20B4A">
      <w:pPr>
        <w:numPr>
          <w:ilvl w:val="0"/>
          <w:numId w:val="9"/>
        </w:numPr>
        <w:tabs>
          <w:tab w:val="left" w:pos="709"/>
          <w:tab w:val="left" w:pos="993"/>
        </w:tabs>
        <w:autoSpaceDE w:val="0"/>
        <w:autoSpaceDN w:val="0"/>
        <w:adjustRightInd w:val="0"/>
        <w:ind w:left="0" w:firstLine="851"/>
        <w:jc w:val="both"/>
        <w:rPr>
          <w:rFonts w:ascii="Arial" w:hAnsi="Arial" w:cs="Arial"/>
          <w:i/>
          <w:sz w:val="20"/>
          <w:szCs w:val="20"/>
        </w:rPr>
      </w:pPr>
      <w:r w:rsidRPr="00E20B4A">
        <w:rPr>
          <w:rFonts w:ascii="Arial" w:hAnsi="Arial" w:cs="Arial"/>
          <w:i/>
          <w:sz w:val="20"/>
          <w:szCs w:val="20"/>
        </w:rPr>
        <w:t>Robos;</w:t>
      </w:r>
    </w:p>
    <w:p w14:paraId="71C20C2C" w14:textId="77777777" w:rsidR="00E20B4A" w:rsidRPr="00E20B4A" w:rsidRDefault="00E20B4A" w:rsidP="00E20B4A">
      <w:pPr>
        <w:tabs>
          <w:tab w:val="left" w:pos="709"/>
          <w:tab w:val="left" w:pos="993"/>
        </w:tabs>
        <w:adjustRightInd w:val="0"/>
        <w:ind w:firstLine="851"/>
        <w:jc w:val="both"/>
        <w:rPr>
          <w:rFonts w:ascii="Arial" w:hAnsi="Arial" w:cs="Arial"/>
          <w:i/>
          <w:sz w:val="20"/>
          <w:szCs w:val="20"/>
        </w:rPr>
      </w:pPr>
    </w:p>
    <w:p w14:paraId="3C59E4C1" w14:textId="77777777" w:rsidR="00E20B4A" w:rsidRPr="00E20B4A" w:rsidRDefault="00E20B4A" w:rsidP="00E20B4A">
      <w:pPr>
        <w:numPr>
          <w:ilvl w:val="0"/>
          <w:numId w:val="9"/>
        </w:numPr>
        <w:tabs>
          <w:tab w:val="left" w:pos="709"/>
          <w:tab w:val="left" w:pos="993"/>
        </w:tabs>
        <w:autoSpaceDE w:val="0"/>
        <w:autoSpaceDN w:val="0"/>
        <w:adjustRightInd w:val="0"/>
        <w:ind w:left="0" w:firstLine="851"/>
        <w:jc w:val="both"/>
        <w:rPr>
          <w:rFonts w:ascii="Arial" w:hAnsi="Arial" w:cs="Arial"/>
          <w:i/>
          <w:sz w:val="20"/>
          <w:szCs w:val="20"/>
        </w:rPr>
      </w:pPr>
      <w:r w:rsidRPr="00E20B4A">
        <w:rPr>
          <w:rFonts w:ascii="Arial" w:hAnsi="Arial" w:cs="Arial"/>
          <w:i/>
          <w:sz w:val="20"/>
          <w:szCs w:val="20"/>
        </w:rPr>
        <w:t>Recuperaciones de vehículos;</w:t>
      </w:r>
    </w:p>
    <w:p w14:paraId="5FA981D3" w14:textId="77777777" w:rsidR="00E20B4A" w:rsidRPr="00E20B4A" w:rsidRDefault="00E20B4A" w:rsidP="00E20B4A">
      <w:pPr>
        <w:tabs>
          <w:tab w:val="left" w:pos="709"/>
          <w:tab w:val="left" w:pos="993"/>
        </w:tabs>
        <w:adjustRightInd w:val="0"/>
        <w:ind w:firstLine="851"/>
        <w:jc w:val="both"/>
        <w:rPr>
          <w:rFonts w:ascii="Arial" w:hAnsi="Arial" w:cs="Arial"/>
          <w:i/>
          <w:sz w:val="20"/>
          <w:szCs w:val="20"/>
        </w:rPr>
      </w:pPr>
    </w:p>
    <w:p w14:paraId="04E660F6" w14:textId="77777777" w:rsidR="00E20B4A" w:rsidRPr="00E20B4A" w:rsidRDefault="00E20B4A" w:rsidP="00E20B4A">
      <w:pPr>
        <w:numPr>
          <w:ilvl w:val="0"/>
          <w:numId w:val="9"/>
        </w:numPr>
        <w:tabs>
          <w:tab w:val="left" w:pos="709"/>
          <w:tab w:val="left" w:pos="993"/>
        </w:tabs>
        <w:autoSpaceDE w:val="0"/>
        <w:autoSpaceDN w:val="0"/>
        <w:adjustRightInd w:val="0"/>
        <w:ind w:left="0" w:firstLine="851"/>
        <w:jc w:val="both"/>
        <w:rPr>
          <w:rFonts w:ascii="Arial" w:hAnsi="Arial" w:cs="Arial"/>
          <w:i/>
          <w:sz w:val="20"/>
          <w:szCs w:val="20"/>
        </w:rPr>
      </w:pPr>
      <w:r w:rsidRPr="00E20B4A">
        <w:rPr>
          <w:rFonts w:ascii="Arial" w:hAnsi="Arial" w:cs="Arial"/>
          <w:i/>
          <w:sz w:val="20"/>
          <w:szCs w:val="20"/>
        </w:rPr>
        <w:t>Pago de contribuciones;</w:t>
      </w:r>
    </w:p>
    <w:p w14:paraId="152260A9" w14:textId="77777777" w:rsidR="00E20B4A" w:rsidRPr="00E20B4A" w:rsidRDefault="00E20B4A" w:rsidP="00E20B4A">
      <w:pPr>
        <w:tabs>
          <w:tab w:val="left" w:pos="709"/>
          <w:tab w:val="left" w:pos="993"/>
        </w:tabs>
        <w:adjustRightInd w:val="0"/>
        <w:ind w:firstLine="851"/>
        <w:jc w:val="both"/>
        <w:rPr>
          <w:rFonts w:ascii="Arial" w:hAnsi="Arial" w:cs="Arial"/>
          <w:i/>
          <w:sz w:val="20"/>
          <w:szCs w:val="20"/>
        </w:rPr>
      </w:pPr>
    </w:p>
    <w:p w14:paraId="62E2FC13" w14:textId="77777777" w:rsidR="00E20B4A" w:rsidRPr="00E20B4A" w:rsidRDefault="00E20B4A" w:rsidP="00E20B4A">
      <w:pPr>
        <w:numPr>
          <w:ilvl w:val="0"/>
          <w:numId w:val="9"/>
        </w:numPr>
        <w:tabs>
          <w:tab w:val="left" w:pos="709"/>
          <w:tab w:val="left" w:pos="993"/>
        </w:tabs>
        <w:autoSpaceDE w:val="0"/>
        <w:autoSpaceDN w:val="0"/>
        <w:adjustRightInd w:val="0"/>
        <w:ind w:left="0" w:firstLine="851"/>
        <w:jc w:val="both"/>
        <w:rPr>
          <w:rFonts w:ascii="Arial" w:hAnsi="Arial" w:cs="Arial"/>
          <w:i/>
          <w:sz w:val="20"/>
          <w:szCs w:val="20"/>
        </w:rPr>
      </w:pPr>
      <w:r w:rsidRPr="00E20B4A">
        <w:rPr>
          <w:rFonts w:ascii="Arial" w:hAnsi="Arial" w:cs="Arial"/>
          <w:i/>
          <w:sz w:val="20"/>
          <w:szCs w:val="20"/>
        </w:rPr>
        <w:t>Destrucción de vehículos;</w:t>
      </w:r>
    </w:p>
    <w:p w14:paraId="38ED4616" w14:textId="77777777" w:rsidR="00E20B4A" w:rsidRPr="00E20B4A" w:rsidRDefault="00E20B4A" w:rsidP="00E20B4A">
      <w:pPr>
        <w:tabs>
          <w:tab w:val="left" w:pos="709"/>
          <w:tab w:val="left" w:pos="993"/>
        </w:tabs>
        <w:adjustRightInd w:val="0"/>
        <w:ind w:firstLine="851"/>
        <w:jc w:val="both"/>
        <w:rPr>
          <w:rFonts w:ascii="Arial" w:hAnsi="Arial" w:cs="Arial"/>
          <w:i/>
          <w:sz w:val="20"/>
          <w:szCs w:val="20"/>
        </w:rPr>
      </w:pPr>
    </w:p>
    <w:p w14:paraId="01A68407" w14:textId="77777777" w:rsidR="00E20B4A" w:rsidRPr="00E20B4A" w:rsidRDefault="00E20B4A" w:rsidP="00E20B4A">
      <w:pPr>
        <w:numPr>
          <w:ilvl w:val="0"/>
          <w:numId w:val="9"/>
        </w:numPr>
        <w:tabs>
          <w:tab w:val="left" w:pos="709"/>
          <w:tab w:val="left" w:pos="993"/>
        </w:tabs>
        <w:autoSpaceDE w:val="0"/>
        <w:autoSpaceDN w:val="0"/>
        <w:adjustRightInd w:val="0"/>
        <w:ind w:left="0" w:firstLine="851"/>
        <w:jc w:val="both"/>
        <w:rPr>
          <w:rFonts w:ascii="Arial" w:hAnsi="Arial" w:cs="Arial"/>
          <w:i/>
          <w:sz w:val="20"/>
          <w:szCs w:val="20"/>
        </w:rPr>
      </w:pPr>
      <w:r w:rsidRPr="00E20B4A">
        <w:rPr>
          <w:rFonts w:ascii="Arial" w:hAnsi="Arial" w:cs="Arial"/>
          <w:i/>
          <w:sz w:val="20"/>
          <w:szCs w:val="20"/>
        </w:rPr>
        <w:t>Permisos provisionales para conducir sin placas;</w:t>
      </w:r>
    </w:p>
    <w:p w14:paraId="6C239F56" w14:textId="77777777" w:rsidR="00E20B4A" w:rsidRPr="00E20B4A" w:rsidRDefault="00E20B4A" w:rsidP="00E20B4A">
      <w:pPr>
        <w:tabs>
          <w:tab w:val="left" w:pos="709"/>
          <w:tab w:val="left" w:pos="993"/>
        </w:tabs>
        <w:adjustRightInd w:val="0"/>
        <w:ind w:firstLine="851"/>
        <w:jc w:val="both"/>
        <w:rPr>
          <w:rFonts w:ascii="Arial" w:hAnsi="Arial" w:cs="Arial"/>
          <w:i/>
          <w:sz w:val="20"/>
          <w:szCs w:val="20"/>
        </w:rPr>
      </w:pPr>
    </w:p>
    <w:p w14:paraId="2DA4992F" w14:textId="77777777" w:rsidR="00E20B4A" w:rsidRPr="00E20B4A" w:rsidRDefault="00E20B4A" w:rsidP="00E20B4A">
      <w:pPr>
        <w:numPr>
          <w:ilvl w:val="0"/>
          <w:numId w:val="9"/>
        </w:numPr>
        <w:tabs>
          <w:tab w:val="left" w:pos="709"/>
          <w:tab w:val="left" w:pos="993"/>
        </w:tabs>
        <w:autoSpaceDE w:val="0"/>
        <w:autoSpaceDN w:val="0"/>
        <w:adjustRightInd w:val="0"/>
        <w:ind w:left="0" w:firstLine="851"/>
        <w:jc w:val="both"/>
        <w:rPr>
          <w:rFonts w:ascii="Arial" w:hAnsi="Arial" w:cs="Arial"/>
          <w:i/>
          <w:sz w:val="20"/>
          <w:szCs w:val="20"/>
        </w:rPr>
      </w:pPr>
      <w:r w:rsidRPr="00E20B4A">
        <w:rPr>
          <w:rFonts w:ascii="Arial" w:hAnsi="Arial" w:cs="Arial"/>
          <w:i/>
          <w:sz w:val="20"/>
          <w:szCs w:val="20"/>
        </w:rPr>
        <w:t>Permisos para aprender a conducir;</w:t>
      </w:r>
    </w:p>
    <w:p w14:paraId="1E957785" w14:textId="77777777" w:rsidR="00E20B4A" w:rsidRPr="00E20B4A" w:rsidRDefault="00E20B4A" w:rsidP="00E20B4A">
      <w:pPr>
        <w:tabs>
          <w:tab w:val="left" w:pos="709"/>
          <w:tab w:val="left" w:pos="993"/>
        </w:tabs>
        <w:adjustRightInd w:val="0"/>
        <w:ind w:firstLine="851"/>
        <w:jc w:val="both"/>
        <w:rPr>
          <w:rFonts w:ascii="Arial" w:hAnsi="Arial" w:cs="Arial"/>
          <w:i/>
          <w:sz w:val="20"/>
          <w:szCs w:val="20"/>
        </w:rPr>
      </w:pPr>
    </w:p>
    <w:p w14:paraId="6716DBD1" w14:textId="77777777" w:rsidR="00E20B4A" w:rsidRPr="00E20B4A" w:rsidRDefault="00E20B4A" w:rsidP="00E20B4A">
      <w:pPr>
        <w:numPr>
          <w:ilvl w:val="0"/>
          <w:numId w:val="9"/>
        </w:numPr>
        <w:tabs>
          <w:tab w:val="left" w:pos="709"/>
          <w:tab w:val="left" w:pos="993"/>
        </w:tabs>
        <w:autoSpaceDE w:val="0"/>
        <w:autoSpaceDN w:val="0"/>
        <w:adjustRightInd w:val="0"/>
        <w:ind w:left="0" w:firstLine="851"/>
        <w:jc w:val="both"/>
        <w:rPr>
          <w:rFonts w:ascii="Arial" w:hAnsi="Arial" w:cs="Arial"/>
          <w:i/>
          <w:sz w:val="20"/>
          <w:szCs w:val="20"/>
        </w:rPr>
      </w:pPr>
      <w:r w:rsidRPr="00E20B4A">
        <w:rPr>
          <w:rFonts w:ascii="Arial" w:hAnsi="Arial" w:cs="Arial"/>
          <w:i/>
          <w:sz w:val="20"/>
          <w:szCs w:val="20"/>
        </w:rPr>
        <w:t>Licencias y permisos para conducir;</w:t>
      </w:r>
    </w:p>
    <w:p w14:paraId="72FBCB19" w14:textId="77777777" w:rsidR="00E20B4A" w:rsidRPr="00E20B4A" w:rsidRDefault="00E20B4A" w:rsidP="00E20B4A">
      <w:pPr>
        <w:tabs>
          <w:tab w:val="left" w:pos="709"/>
          <w:tab w:val="left" w:pos="993"/>
        </w:tabs>
        <w:adjustRightInd w:val="0"/>
        <w:ind w:firstLine="851"/>
        <w:jc w:val="both"/>
        <w:rPr>
          <w:rFonts w:ascii="Arial" w:hAnsi="Arial" w:cs="Arial"/>
          <w:i/>
          <w:sz w:val="20"/>
          <w:szCs w:val="20"/>
        </w:rPr>
      </w:pPr>
    </w:p>
    <w:p w14:paraId="40AB66AF" w14:textId="77777777" w:rsidR="00E20B4A" w:rsidRPr="00E20B4A" w:rsidRDefault="00E20B4A" w:rsidP="00E20B4A">
      <w:pPr>
        <w:numPr>
          <w:ilvl w:val="0"/>
          <w:numId w:val="9"/>
        </w:numPr>
        <w:tabs>
          <w:tab w:val="left" w:pos="709"/>
          <w:tab w:val="left" w:pos="993"/>
        </w:tabs>
        <w:autoSpaceDE w:val="0"/>
        <w:autoSpaceDN w:val="0"/>
        <w:adjustRightInd w:val="0"/>
        <w:ind w:left="0" w:firstLine="851"/>
        <w:jc w:val="both"/>
        <w:rPr>
          <w:rFonts w:ascii="Arial" w:hAnsi="Arial" w:cs="Arial"/>
          <w:i/>
          <w:sz w:val="20"/>
          <w:szCs w:val="20"/>
        </w:rPr>
      </w:pPr>
      <w:r w:rsidRPr="00E20B4A">
        <w:rPr>
          <w:rFonts w:ascii="Arial" w:hAnsi="Arial" w:cs="Arial"/>
          <w:i/>
          <w:sz w:val="20"/>
          <w:szCs w:val="20"/>
        </w:rPr>
        <w:t>Conductores;</w:t>
      </w:r>
    </w:p>
    <w:p w14:paraId="0A8F10EF" w14:textId="77777777" w:rsidR="00E20B4A" w:rsidRPr="00E20B4A" w:rsidRDefault="00E20B4A" w:rsidP="00E20B4A">
      <w:pPr>
        <w:tabs>
          <w:tab w:val="left" w:pos="993"/>
        </w:tabs>
        <w:adjustRightInd w:val="0"/>
        <w:ind w:left="1418" w:firstLine="851"/>
        <w:jc w:val="both"/>
        <w:rPr>
          <w:rFonts w:ascii="Arial" w:hAnsi="Arial" w:cs="Arial"/>
          <w:i/>
          <w:sz w:val="20"/>
          <w:szCs w:val="20"/>
        </w:rPr>
      </w:pPr>
    </w:p>
    <w:p w14:paraId="2D894DA2" w14:textId="77777777" w:rsidR="00E20B4A" w:rsidRPr="00E20B4A" w:rsidRDefault="00E20B4A" w:rsidP="00E20B4A">
      <w:pPr>
        <w:numPr>
          <w:ilvl w:val="0"/>
          <w:numId w:val="6"/>
        </w:numPr>
        <w:tabs>
          <w:tab w:val="left" w:pos="993"/>
        </w:tabs>
        <w:autoSpaceDE w:val="0"/>
        <w:autoSpaceDN w:val="0"/>
        <w:adjustRightInd w:val="0"/>
        <w:ind w:left="1499" w:firstLine="1053"/>
        <w:jc w:val="both"/>
        <w:rPr>
          <w:rFonts w:ascii="Arial" w:hAnsi="Arial" w:cs="Arial"/>
          <w:i/>
          <w:sz w:val="20"/>
          <w:szCs w:val="20"/>
        </w:rPr>
      </w:pPr>
      <w:r w:rsidRPr="00E20B4A">
        <w:rPr>
          <w:rFonts w:ascii="Arial" w:hAnsi="Arial" w:cs="Arial"/>
          <w:i/>
          <w:sz w:val="20"/>
          <w:szCs w:val="20"/>
        </w:rPr>
        <w:t>Infracciones cometidas, y</w:t>
      </w:r>
    </w:p>
    <w:p w14:paraId="07740B29" w14:textId="77777777" w:rsidR="00E20B4A" w:rsidRPr="00E20B4A" w:rsidRDefault="00E20B4A" w:rsidP="00E20B4A">
      <w:pPr>
        <w:numPr>
          <w:ilvl w:val="0"/>
          <w:numId w:val="6"/>
        </w:numPr>
        <w:tabs>
          <w:tab w:val="left" w:pos="993"/>
        </w:tabs>
        <w:autoSpaceDE w:val="0"/>
        <w:autoSpaceDN w:val="0"/>
        <w:adjustRightInd w:val="0"/>
        <w:ind w:left="1499" w:firstLine="1053"/>
        <w:jc w:val="both"/>
        <w:rPr>
          <w:rFonts w:ascii="Arial" w:hAnsi="Arial" w:cs="Arial"/>
          <w:i/>
          <w:sz w:val="20"/>
          <w:szCs w:val="20"/>
        </w:rPr>
      </w:pPr>
      <w:r w:rsidRPr="00E20B4A">
        <w:rPr>
          <w:rFonts w:ascii="Arial" w:hAnsi="Arial" w:cs="Arial"/>
          <w:i/>
          <w:sz w:val="20"/>
          <w:szCs w:val="20"/>
        </w:rPr>
        <w:t>Reincidencias de infracciones;</w:t>
      </w:r>
    </w:p>
    <w:p w14:paraId="09DCC611" w14:textId="77777777" w:rsidR="00E20B4A" w:rsidRPr="00E20B4A" w:rsidRDefault="00E20B4A" w:rsidP="00E20B4A">
      <w:pPr>
        <w:tabs>
          <w:tab w:val="num" w:pos="814"/>
          <w:tab w:val="left" w:pos="993"/>
        </w:tabs>
        <w:adjustRightInd w:val="0"/>
        <w:ind w:left="814" w:firstLine="851"/>
        <w:jc w:val="both"/>
        <w:rPr>
          <w:rFonts w:ascii="Arial" w:hAnsi="Arial" w:cs="Arial"/>
          <w:i/>
          <w:sz w:val="20"/>
          <w:szCs w:val="20"/>
        </w:rPr>
      </w:pPr>
    </w:p>
    <w:p w14:paraId="75A7270E" w14:textId="77777777" w:rsidR="00E20B4A" w:rsidRPr="00E20B4A" w:rsidRDefault="00E20B4A" w:rsidP="00E20B4A">
      <w:pPr>
        <w:numPr>
          <w:ilvl w:val="0"/>
          <w:numId w:val="8"/>
        </w:numPr>
        <w:tabs>
          <w:tab w:val="left" w:pos="709"/>
          <w:tab w:val="left" w:pos="993"/>
        </w:tabs>
        <w:autoSpaceDE w:val="0"/>
        <w:autoSpaceDN w:val="0"/>
        <w:adjustRightInd w:val="0"/>
        <w:ind w:left="0" w:firstLine="851"/>
        <w:jc w:val="both"/>
        <w:rPr>
          <w:rFonts w:ascii="Arial" w:hAnsi="Arial" w:cs="Arial"/>
          <w:i/>
          <w:sz w:val="20"/>
          <w:szCs w:val="20"/>
        </w:rPr>
      </w:pPr>
      <w:r w:rsidRPr="00E20B4A">
        <w:rPr>
          <w:rFonts w:ascii="Arial" w:hAnsi="Arial" w:cs="Arial"/>
          <w:i/>
          <w:sz w:val="20"/>
          <w:szCs w:val="20"/>
        </w:rPr>
        <w:t>Accidentes de Tránsito;</w:t>
      </w:r>
    </w:p>
    <w:p w14:paraId="28923CB9" w14:textId="77777777" w:rsidR="00E20B4A" w:rsidRPr="00E20B4A" w:rsidRDefault="00E20B4A" w:rsidP="00E20B4A">
      <w:pPr>
        <w:tabs>
          <w:tab w:val="left" w:pos="709"/>
          <w:tab w:val="left" w:pos="993"/>
        </w:tabs>
        <w:adjustRightInd w:val="0"/>
        <w:ind w:firstLine="851"/>
        <w:jc w:val="both"/>
        <w:rPr>
          <w:rFonts w:ascii="Arial" w:hAnsi="Arial" w:cs="Arial"/>
          <w:i/>
          <w:sz w:val="20"/>
          <w:szCs w:val="20"/>
        </w:rPr>
      </w:pPr>
    </w:p>
    <w:p w14:paraId="0D3049C5" w14:textId="77777777" w:rsidR="00E20B4A" w:rsidRPr="00E20B4A" w:rsidRDefault="00E20B4A" w:rsidP="00E20B4A">
      <w:pPr>
        <w:numPr>
          <w:ilvl w:val="0"/>
          <w:numId w:val="8"/>
        </w:numPr>
        <w:tabs>
          <w:tab w:val="left" w:pos="709"/>
          <w:tab w:val="left" w:pos="993"/>
        </w:tabs>
        <w:autoSpaceDE w:val="0"/>
        <w:autoSpaceDN w:val="0"/>
        <w:adjustRightInd w:val="0"/>
        <w:ind w:left="0" w:firstLine="851"/>
        <w:jc w:val="both"/>
        <w:rPr>
          <w:rFonts w:ascii="Arial" w:hAnsi="Arial" w:cs="Arial"/>
          <w:i/>
          <w:sz w:val="20"/>
          <w:szCs w:val="20"/>
        </w:rPr>
      </w:pPr>
      <w:r w:rsidRPr="00E20B4A">
        <w:rPr>
          <w:rFonts w:ascii="Arial" w:hAnsi="Arial" w:cs="Arial"/>
          <w:i/>
          <w:sz w:val="20"/>
          <w:szCs w:val="20"/>
        </w:rPr>
        <w:t>Personas físicas o morales concesionadas para brindar el servicio público de transporte de pasajeros, de carga, carga especializada, taxis o grúas;</w:t>
      </w:r>
    </w:p>
    <w:p w14:paraId="108AC5C3" w14:textId="77777777" w:rsidR="00E20B4A" w:rsidRPr="00E20B4A" w:rsidRDefault="00E20B4A" w:rsidP="00E20B4A">
      <w:pPr>
        <w:tabs>
          <w:tab w:val="left" w:pos="709"/>
          <w:tab w:val="left" w:pos="993"/>
        </w:tabs>
        <w:adjustRightInd w:val="0"/>
        <w:ind w:firstLine="851"/>
        <w:jc w:val="both"/>
        <w:rPr>
          <w:rFonts w:ascii="Arial" w:hAnsi="Arial" w:cs="Arial"/>
          <w:i/>
          <w:sz w:val="20"/>
          <w:szCs w:val="20"/>
        </w:rPr>
      </w:pPr>
    </w:p>
    <w:p w14:paraId="36D19059" w14:textId="77777777" w:rsidR="00E20B4A" w:rsidRPr="00E20B4A" w:rsidRDefault="00E20B4A" w:rsidP="00E20B4A">
      <w:pPr>
        <w:numPr>
          <w:ilvl w:val="0"/>
          <w:numId w:val="8"/>
        </w:numPr>
        <w:tabs>
          <w:tab w:val="left" w:pos="709"/>
          <w:tab w:val="left" w:pos="993"/>
        </w:tabs>
        <w:autoSpaceDE w:val="0"/>
        <w:autoSpaceDN w:val="0"/>
        <w:adjustRightInd w:val="0"/>
        <w:ind w:left="0" w:firstLine="851"/>
        <w:jc w:val="both"/>
        <w:rPr>
          <w:rFonts w:ascii="Arial" w:hAnsi="Arial" w:cs="Arial"/>
          <w:i/>
          <w:sz w:val="20"/>
          <w:szCs w:val="20"/>
        </w:rPr>
      </w:pPr>
      <w:r w:rsidRPr="00E20B4A">
        <w:rPr>
          <w:rFonts w:ascii="Arial" w:hAnsi="Arial" w:cs="Arial"/>
          <w:i/>
          <w:sz w:val="20"/>
          <w:szCs w:val="20"/>
        </w:rPr>
        <w:lastRenderedPageBreak/>
        <w:t>Vehículos ingresados al depósito de vehículos;</w:t>
      </w:r>
    </w:p>
    <w:p w14:paraId="209B7D40" w14:textId="77777777" w:rsidR="00E20B4A" w:rsidRPr="00E20B4A" w:rsidRDefault="00E20B4A" w:rsidP="00E20B4A">
      <w:pPr>
        <w:pStyle w:val="Prrafodelista"/>
        <w:tabs>
          <w:tab w:val="left" w:pos="709"/>
          <w:tab w:val="left" w:pos="993"/>
        </w:tabs>
        <w:ind w:left="0" w:firstLine="851"/>
        <w:rPr>
          <w:rFonts w:ascii="Arial" w:hAnsi="Arial" w:cs="Arial"/>
          <w:i/>
          <w:sz w:val="20"/>
          <w:szCs w:val="20"/>
        </w:rPr>
      </w:pPr>
    </w:p>
    <w:p w14:paraId="0820CEB4" w14:textId="77777777" w:rsidR="00E20B4A" w:rsidRPr="00E20B4A" w:rsidRDefault="00E20B4A" w:rsidP="00E20B4A">
      <w:pPr>
        <w:numPr>
          <w:ilvl w:val="0"/>
          <w:numId w:val="8"/>
        </w:numPr>
        <w:tabs>
          <w:tab w:val="left" w:pos="709"/>
          <w:tab w:val="left" w:pos="993"/>
        </w:tabs>
        <w:autoSpaceDE w:val="0"/>
        <w:autoSpaceDN w:val="0"/>
        <w:adjustRightInd w:val="0"/>
        <w:ind w:left="0" w:firstLine="851"/>
        <w:jc w:val="both"/>
        <w:rPr>
          <w:rFonts w:ascii="Arial" w:hAnsi="Arial" w:cs="Arial"/>
          <w:i/>
          <w:sz w:val="20"/>
          <w:szCs w:val="20"/>
        </w:rPr>
      </w:pPr>
      <w:r w:rsidRPr="00E20B4A">
        <w:rPr>
          <w:rFonts w:ascii="Arial" w:hAnsi="Arial" w:cs="Arial"/>
          <w:i/>
          <w:sz w:val="20"/>
          <w:szCs w:val="20"/>
        </w:rPr>
        <w:t>Vehículos destinados para el uso y traslado de personas con discapacidad;</w:t>
      </w:r>
    </w:p>
    <w:p w14:paraId="6DA689AF" w14:textId="77777777" w:rsidR="00E20B4A" w:rsidRPr="00E20B4A" w:rsidRDefault="00E20B4A" w:rsidP="00E20B4A">
      <w:pPr>
        <w:pStyle w:val="Prrafodelista"/>
        <w:tabs>
          <w:tab w:val="left" w:pos="709"/>
          <w:tab w:val="left" w:pos="993"/>
        </w:tabs>
        <w:ind w:left="0" w:firstLine="851"/>
        <w:rPr>
          <w:rFonts w:ascii="Arial" w:hAnsi="Arial" w:cs="Arial"/>
          <w:i/>
          <w:sz w:val="20"/>
          <w:szCs w:val="20"/>
        </w:rPr>
      </w:pPr>
    </w:p>
    <w:p w14:paraId="28FCE48E" w14:textId="77777777" w:rsidR="00E20B4A" w:rsidRPr="00E20B4A" w:rsidRDefault="00E20B4A" w:rsidP="00E20B4A">
      <w:pPr>
        <w:numPr>
          <w:ilvl w:val="0"/>
          <w:numId w:val="8"/>
        </w:numPr>
        <w:tabs>
          <w:tab w:val="left" w:pos="709"/>
          <w:tab w:val="left" w:pos="993"/>
        </w:tabs>
        <w:autoSpaceDE w:val="0"/>
        <w:autoSpaceDN w:val="0"/>
        <w:adjustRightInd w:val="0"/>
        <w:ind w:left="0" w:firstLine="851"/>
        <w:jc w:val="both"/>
        <w:rPr>
          <w:rFonts w:ascii="Arial" w:hAnsi="Arial" w:cs="Arial"/>
          <w:i/>
          <w:sz w:val="20"/>
          <w:szCs w:val="20"/>
        </w:rPr>
      </w:pPr>
      <w:r w:rsidRPr="00E20B4A">
        <w:rPr>
          <w:rFonts w:ascii="Arial" w:hAnsi="Arial" w:cs="Arial"/>
          <w:i/>
          <w:sz w:val="20"/>
          <w:szCs w:val="20"/>
        </w:rPr>
        <w:t xml:space="preserve">Embargos de vehículos decretados por la autoridad competente, y </w:t>
      </w:r>
    </w:p>
    <w:p w14:paraId="08D8D74F" w14:textId="77777777" w:rsidR="00E20B4A" w:rsidRPr="00E20B4A" w:rsidRDefault="00E20B4A" w:rsidP="00E20B4A">
      <w:pPr>
        <w:numPr>
          <w:ilvl w:val="0"/>
          <w:numId w:val="8"/>
        </w:numPr>
        <w:tabs>
          <w:tab w:val="left" w:pos="709"/>
          <w:tab w:val="left" w:pos="993"/>
        </w:tabs>
        <w:autoSpaceDE w:val="0"/>
        <w:autoSpaceDN w:val="0"/>
        <w:adjustRightInd w:val="0"/>
        <w:ind w:left="0" w:firstLine="851"/>
        <w:jc w:val="both"/>
        <w:rPr>
          <w:rFonts w:ascii="Arial" w:hAnsi="Arial" w:cs="Arial"/>
          <w:i/>
          <w:sz w:val="20"/>
          <w:szCs w:val="20"/>
        </w:rPr>
      </w:pPr>
      <w:r w:rsidRPr="00E20B4A">
        <w:rPr>
          <w:rFonts w:ascii="Arial" w:hAnsi="Arial" w:cs="Arial"/>
          <w:i/>
          <w:sz w:val="20"/>
          <w:szCs w:val="20"/>
        </w:rPr>
        <w:t>Los demás que se establezcan en el Reglamento.</w:t>
      </w:r>
    </w:p>
    <w:p w14:paraId="01C89C43" w14:textId="77777777" w:rsidR="00E20B4A" w:rsidRPr="00E20B4A" w:rsidRDefault="00E20B4A" w:rsidP="00E20B4A">
      <w:pPr>
        <w:tabs>
          <w:tab w:val="left" w:pos="851"/>
        </w:tabs>
        <w:adjustRightInd w:val="0"/>
        <w:ind w:firstLine="567"/>
        <w:jc w:val="both"/>
        <w:rPr>
          <w:rFonts w:ascii="Arial" w:hAnsi="Arial" w:cs="Arial"/>
          <w:i/>
          <w:sz w:val="20"/>
          <w:szCs w:val="20"/>
        </w:rPr>
      </w:pPr>
    </w:p>
    <w:p w14:paraId="081F706A" w14:textId="77777777" w:rsidR="00E20B4A" w:rsidRPr="00E20B4A" w:rsidRDefault="00E20B4A" w:rsidP="00E20B4A">
      <w:pPr>
        <w:adjustRightInd w:val="0"/>
        <w:ind w:firstLine="708"/>
        <w:jc w:val="both"/>
        <w:rPr>
          <w:rFonts w:ascii="Arial" w:hAnsi="Arial" w:cs="Arial"/>
          <w:i/>
          <w:sz w:val="20"/>
          <w:szCs w:val="20"/>
        </w:rPr>
      </w:pPr>
      <w:r w:rsidRPr="00E20B4A">
        <w:rPr>
          <w:rFonts w:ascii="Arial" w:hAnsi="Arial" w:cs="Arial"/>
          <w:i/>
          <w:sz w:val="20"/>
          <w:szCs w:val="20"/>
        </w:rPr>
        <w:t>Los Ayuntamientos, estarán obligadas a proporcionar la información necesaria para integrar el Registro Estatal de Control Vehicular, y compartir la información que obre en sus bases de datos en los términos de esta Ley, su Reglamento y demás disposiciones legales aplicables.</w:t>
      </w:r>
    </w:p>
    <w:p w14:paraId="39283D38" w14:textId="77777777" w:rsidR="00E20B4A" w:rsidRPr="00E20B4A" w:rsidRDefault="00E20B4A" w:rsidP="00E20B4A">
      <w:pPr>
        <w:adjustRightInd w:val="0"/>
        <w:jc w:val="both"/>
        <w:rPr>
          <w:rFonts w:ascii="Arial" w:hAnsi="Arial" w:cs="Arial"/>
          <w:i/>
          <w:sz w:val="20"/>
          <w:szCs w:val="20"/>
        </w:rPr>
      </w:pPr>
    </w:p>
    <w:p w14:paraId="57C16C58" w14:textId="77777777" w:rsidR="00E20B4A" w:rsidRPr="00E20B4A" w:rsidRDefault="00E20B4A" w:rsidP="00E20B4A">
      <w:pPr>
        <w:adjustRightInd w:val="0"/>
        <w:ind w:firstLine="708"/>
        <w:jc w:val="both"/>
        <w:rPr>
          <w:rFonts w:ascii="Arial" w:hAnsi="Arial" w:cs="Arial"/>
          <w:i/>
          <w:sz w:val="20"/>
          <w:szCs w:val="20"/>
        </w:rPr>
      </w:pPr>
      <w:r w:rsidRPr="00E20B4A">
        <w:rPr>
          <w:rFonts w:ascii="Arial" w:hAnsi="Arial" w:cs="Arial"/>
          <w:i/>
          <w:sz w:val="20"/>
          <w:szCs w:val="20"/>
        </w:rPr>
        <w:t xml:space="preserve">La Secretaría en el ámbito de su competencia, podrá coordinarse con las demás corporaciones de seguridad pública de la Federación o demás entidades federativas, con objeto de intercambiar o compartir información sobre el origen, destino, actos y hechos jurídicos o cualquier operación relacionada con algún Vehículo. </w:t>
      </w:r>
    </w:p>
    <w:p w14:paraId="326642D0" w14:textId="77777777" w:rsidR="00E20B4A" w:rsidRPr="00E20B4A" w:rsidRDefault="00E20B4A" w:rsidP="00E20B4A">
      <w:pPr>
        <w:adjustRightInd w:val="0"/>
        <w:jc w:val="both"/>
        <w:rPr>
          <w:rFonts w:ascii="Arial" w:hAnsi="Arial" w:cs="Arial"/>
          <w:i/>
          <w:sz w:val="20"/>
          <w:szCs w:val="20"/>
        </w:rPr>
      </w:pPr>
    </w:p>
    <w:p w14:paraId="181DED0C" w14:textId="77777777" w:rsidR="00E20B4A" w:rsidRPr="00E20B4A" w:rsidRDefault="00E20B4A" w:rsidP="00E20B4A">
      <w:pPr>
        <w:adjustRightInd w:val="0"/>
        <w:ind w:firstLine="708"/>
        <w:jc w:val="both"/>
        <w:rPr>
          <w:rFonts w:ascii="Arial" w:hAnsi="Arial" w:cs="Arial"/>
          <w:i/>
          <w:sz w:val="20"/>
          <w:szCs w:val="20"/>
        </w:rPr>
      </w:pPr>
      <w:r w:rsidRPr="00E20B4A">
        <w:rPr>
          <w:rFonts w:ascii="Arial" w:hAnsi="Arial" w:cs="Arial"/>
          <w:i/>
          <w:sz w:val="20"/>
          <w:szCs w:val="20"/>
        </w:rPr>
        <w:t>La información contenida en el Registro Estatal de Control Vehicular será de carácter confidencial”.</w:t>
      </w:r>
    </w:p>
    <w:p w14:paraId="4F1BA3C6" w14:textId="77777777" w:rsidR="00C90A3B" w:rsidRPr="00E20B4A" w:rsidRDefault="00C90A3B" w:rsidP="00232192">
      <w:pPr>
        <w:spacing w:line="360" w:lineRule="auto"/>
        <w:ind w:right="62" w:firstLine="709"/>
        <w:jc w:val="both"/>
        <w:rPr>
          <w:rFonts w:ascii="Arial" w:hAnsi="Arial" w:cs="Arial"/>
          <w:i/>
          <w:sz w:val="22"/>
          <w:szCs w:val="22"/>
        </w:rPr>
      </w:pPr>
    </w:p>
    <w:p w14:paraId="7266C888" w14:textId="77777777" w:rsidR="00E20B4A" w:rsidRDefault="00E20B4A" w:rsidP="00232192">
      <w:pPr>
        <w:spacing w:line="360" w:lineRule="auto"/>
        <w:ind w:right="62" w:firstLine="709"/>
        <w:jc w:val="both"/>
        <w:rPr>
          <w:rFonts w:ascii="Arial" w:hAnsi="Arial" w:cs="Arial"/>
          <w:lang w:val="es-ES"/>
        </w:rPr>
      </w:pPr>
    </w:p>
    <w:p w14:paraId="6C27EEEF" w14:textId="77777777" w:rsidR="00232192" w:rsidRDefault="000C4926" w:rsidP="000C4926">
      <w:pPr>
        <w:spacing w:line="360" w:lineRule="auto"/>
        <w:ind w:right="62" w:firstLine="709"/>
        <w:jc w:val="both"/>
        <w:rPr>
          <w:rFonts w:ascii="Arial" w:hAnsi="Arial" w:cs="Arial"/>
          <w:lang w:val="es-ES"/>
        </w:rPr>
      </w:pPr>
      <w:r>
        <w:rPr>
          <w:rFonts w:ascii="Arial" w:hAnsi="Arial" w:cs="Arial"/>
          <w:lang w:val="es-ES"/>
        </w:rPr>
        <w:t xml:space="preserve">Como es de notarse, el ordenamiento local, al contemplar en los numerales las obligaciones y el contenido </w:t>
      </w:r>
      <w:r w:rsidRPr="000C4926">
        <w:rPr>
          <w:rFonts w:ascii="Arial" w:hAnsi="Arial" w:cs="Arial"/>
          <w:lang w:val="es-ES"/>
        </w:rPr>
        <w:t>del Registro Estatal de Control Vehicular</w:t>
      </w:r>
      <w:r>
        <w:rPr>
          <w:rFonts w:ascii="Arial" w:hAnsi="Arial" w:cs="Arial"/>
          <w:lang w:val="es-ES"/>
        </w:rPr>
        <w:t xml:space="preserve"> </w:t>
      </w:r>
      <w:r w:rsidR="00232192" w:rsidRPr="00232192">
        <w:rPr>
          <w:rFonts w:ascii="Arial" w:hAnsi="Arial" w:cs="Arial"/>
          <w:lang w:val="es-ES"/>
        </w:rPr>
        <w:t xml:space="preserve">resulta evidente que pierde el sentido y justificación razonable mantener una obligación legal en nuestra legislación para obligar a la ciudadanía a </w:t>
      </w:r>
      <w:r>
        <w:rPr>
          <w:rFonts w:ascii="Arial" w:hAnsi="Arial" w:cs="Arial"/>
          <w:lang w:val="es-ES"/>
        </w:rPr>
        <w:t xml:space="preserve">cambiar sus placas </w:t>
      </w:r>
      <w:r w:rsidR="00232192" w:rsidRPr="00232192">
        <w:rPr>
          <w:rFonts w:ascii="Arial" w:hAnsi="Arial" w:cs="Arial"/>
          <w:lang w:val="es-ES"/>
        </w:rPr>
        <w:t>vehículos periódicamente.</w:t>
      </w:r>
      <w:r>
        <w:rPr>
          <w:rFonts w:ascii="Arial" w:hAnsi="Arial" w:cs="Arial"/>
          <w:lang w:val="es-ES"/>
        </w:rPr>
        <w:t xml:space="preserve"> Ello atendiendo que el </w:t>
      </w:r>
      <w:r w:rsidR="00232192" w:rsidRPr="00232192">
        <w:rPr>
          <w:rFonts w:ascii="Arial" w:hAnsi="Arial" w:cs="Arial"/>
          <w:lang w:val="es-ES"/>
        </w:rPr>
        <w:t>reemplacamiento representa un gasto innecesario y costoso para la ciudadanía</w:t>
      </w:r>
      <w:r>
        <w:rPr>
          <w:rFonts w:ascii="Arial" w:hAnsi="Arial" w:cs="Arial"/>
          <w:lang w:val="es-ES"/>
        </w:rPr>
        <w:t xml:space="preserve"> su ingreso familiar, más cuando se trata de </w:t>
      </w:r>
      <w:r w:rsidR="00232192" w:rsidRPr="00232192">
        <w:rPr>
          <w:rFonts w:ascii="Arial" w:hAnsi="Arial" w:cs="Arial"/>
          <w:lang w:val="es-ES"/>
        </w:rPr>
        <w:t>familias de clase baja, que representan la mayoría de nuestra población.</w:t>
      </w:r>
    </w:p>
    <w:p w14:paraId="53062575" w14:textId="77777777" w:rsidR="00C90A3B" w:rsidRPr="00232192" w:rsidRDefault="00C90A3B" w:rsidP="00232192">
      <w:pPr>
        <w:spacing w:line="360" w:lineRule="auto"/>
        <w:ind w:right="62" w:firstLine="709"/>
        <w:jc w:val="both"/>
        <w:rPr>
          <w:rFonts w:ascii="Arial" w:hAnsi="Arial" w:cs="Arial"/>
          <w:lang w:val="es-ES"/>
        </w:rPr>
      </w:pPr>
    </w:p>
    <w:p w14:paraId="2DD7E33B" w14:textId="77777777" w:rsidR="00C90A3B" w:rsidRDefault="000C4926" w:rsidP="00232192">
      <w:pPr>
        <w:spacing w:line="360" w:lineRule="auto"/>
        <w:ind w:right="62" w:firstLine="709"/>
        <w:jc w:val="both"/>
        <w:rPr>
          <w:rFonts w:ascii="Arial" w:hAnsi="Arial" w:cs="Arial"/>
          <w:lang w:val="es-ES"/>
        </w:rPr>
      </w:pPr>
      <w:r>
        <w:rPr>
          <w:rFonts w:ascii="Arial" w:hAnsi="Arial" w:cs="Arial"/>
          <w:lang w:val="es-ES"/>
        </w:rPr>
        <w:t xml:space="preserve">No menos importante es hacer mención que en el país, en entidades como un número mayor de habitantes, cuentan con legislaciones similares a la nuestra donde el reemplacamiento es la excepción. </w:t>
      </w:r>
    </w:p>
    <w:p w14:paraId="4E350D39" w14:textId="77777777" w:rsidR="000C4926" w:rsidRDefault="000C4926" w:rsidP="00232192">
      <w:pPr>
        <w:spacing w:line="360" w:lineRule="auto"/>
        <w:ind w:right="62" w:firstLine="709"/>
        <w:jc w:val="both"/>
        <w:rPr>
          <w:rFonts w:ascii="Arial" w:hAnsi="Arial" w:cs="Arial"/>
          <w:lang w:val="es-ES"/>
        </w:rPr>
      </w:pPr>
    </w:p>
    <w:p w14:paraId="644925C9" w14:textId="77777777" w:rsidR="00460A3F" w:rsidRDefault="00232192" w:rsidP="00460A3F">
      <w:pPr>
        <w:spacing w:line="360" w:lineRule="auto"/>
        <w:ind w:right="62" w:firstLine="709"/>
        <w:jc w:val="both"/>
        <w:rPr>
          <w:rFonts w:ascii="Arial" w:hAnsi="Arial" w:cs="Arial"/>
          <w:lang w:val="es-ES"/>
        </w:rPr>
      </w:pPr>
      <w:r w:rsidRPr="00232192">
        <w:rPr>
          <w:rFonts w:ascii="Arial" w:hAnsi="Arial" w:cs="Arial"/>
          <w:lang w:val="es-ES"/>
        </w:rPr>
        <w:t xml:space="preserve">Por todas estas consideraciones, con la finalidad de contribuir al fortalecimiento de la economía familiar y para fortalecer el consumo interno del Estado, los diputados promoventes ponemos a consideración de la </w:t>
      </w:r>
      <w:r w:rsidRPr="00232192">
        <w:rPr>
          <w:rFonts w:ascii="Arial" w:hAnsi="Arial" w:cs="Arial"/>
          <w:lang w:val="es-ES"/>
        </w:rPr>
        <w:lastRenderedPageBreak/>
        <w:t>Asamblea la presente iniciativa, la cual plantea reformar diversos artículos de la Ley de Tránsito y Vialidad del Estado de Yucatán, para eliminar la obligación del reemplacamiento vehicular en el estado de Yucatán.</w:t>
      </w:r>
      <w:r w:rsidR="00460A3F">
        <w:rPr>
          <w:rFonts w:ascii="Arial" w:hAnsi="Arial" w:cs="Arial"/>
          <w:lang w:val="es-ES"/>
        </w:rPr>
        <w:t xml:space="preserve"> </w:t>
      </w:r>
    </w:p>
    <w:p w14:paraId="653B874E" w14:textId="77777777" w:rsidR="00460A3F" w:rsidRDefault="00460A3F" w:rsidP="00460A3F">
      <w:pPr>
        <w:spacing w:line="360" w:lineRule="auto"/>
        <w:ind w:right="62" w:firstLine="709"/>
        <w:jc w:val="both"/>
        <w:rPr>
          <w:rFonts w:ascii="Arial" w:hAnsi="Arial" w:cs="Arial"/>
          <w:lang w:val="es-ES"/>
        </w:rPr>
      </w:pPr>
    </w:p>
    <w:p w14:paraId="37C29BC5" w14:textId="77777777" w:rsidR="00460A3F" w:rsidRDefault="00232192" w:rsidP="00460A3F">
      <w:pPr>
        <w:spacing w:line="360" w:lineRule="auto"/>
        <w:ind w:right="62" w:firstLine="709"/>
        <w:jc w:val="both"/>
        <w:rPr>
          <w:rFonts w:ascii="Arial" w:hAnsi="Arial" w:cs="Arial"/>
          <w:lang w:val="es-ES"/>
        </w:rPr>
      </w:pPr>
      <w:r w:rsidRPr="00232192">
        <w:rPr>
          <w:rFonts w:ascii="Arial" w:hAnsi="Arial" w:cs="Arial"/>
          <w:lang w:val="es-ES"/>
        </w:rPr>
        <w:t xml:space="preserve">Bajo estas consideraciones jurídicas, </w:t>
      </w:r>
      <w:r w:rsidR="006C6284">
        <w:rPr>
          <w:rFonts w:ascii="Arial" w:hAnsi="Arial" w:cs="Arial"/>
          <w:lang w:val="es-ES"/>
        </w:rPr>
        <w:t xml:space="preserve">los ordenamientos que se proponen reformar son de competencia local, </w:t>
      </w:r>
      <w:r w:rsidR="00460A3F">
        <w:rPr>
          <w:rFonts w:ascii="Arial" w:hAnsi="Arial" w:cs="Arial"/>
          <w:lang w:val="es-ES"/>
        </w:rPr>
        <w:t xml:space="preserve">y la norma oficial no puede verse como una directriz para restringir las atribuciones de esta soberanía, y sobre todo porque </w:t>
      </w:r>
      <w:r w:rsidRPr="00232192">
        <w:rPr>
          <w:rFonts w:ascii="Arial" w:hAnsi="Arial" w:cs="Arial"/>
          <w:lang w:val="es-ES"/>
        </w:rPr>
        <w:t xml:space="preserve">la presente iniciativa plantea </w:t>
      </w:r>
      <w:r w:rsidR="008C7F04">
        <w:rPr>
          <w:rFonts w:ascii="Arial" w:hAnsi="Arial" w:cs="Arial"/>
          <w:lang w:val="es-ES"/>
        </w:rPr>
        <w:t>generar una</w:t>
      </w:r>
      <w:r w:rsidR="00460A3F">
        <w:rPr>
          <w:rFonts w:ascii="Arial" w:hAnsi="Arial" w:cs="Arial"/>
          <w:lang w:val="es-ES"/>
        </w:rPr>
        <w:t xml:space="preserve"> nueva óptic</w:t>
      </w:r>
      <w:r w:rsidR="008C7F04">
        <w:rPr>
          <w:rFonts w:ascii="Arial" w:hAnsi="Arial" w:cs="Arial"/>
          <w:lang w:val="es-ES"/>
        </w:rPr>
        <w:t xml:space="preserve">a en cuanto al canje de placas basada en </w:t>
      </w:r>
      <w:r w:rsidR="00460A3F">
        <w:rPr>
          <w:rFonts w:ascii="Arial" w:hAnsi="Arial" w:cs="Arial"/>
          <w:lang w:val="es-ES"/>
        </w:rPr>
        <w:t xml:space="preserve">una perspectiva </w:t>
      </w:r>
      <w:r w:rsidR="008C7F04">
        <w:rPr>
          <w:rFonts w:ascii="Arial" w:hAnsi="Arial" w:cs="Arial"/>
          <w:lang w:val="es-ES"/>
        </w:rPr>
        <w:t xml:space="preserve">sensible y </w:t>
      </w:r>
      <w:r w:rsidR="00460A3F">
        <w:rPr>
          <w:rFonts w:ascii="Arial" w:hAnsi="Arial" w:cs="Arial"/>
          <w:lang w:val="es-ES"/>
        </w:rPr>
        <w:t>social</w:t>
      </w:r>
      <w:r w:rsidR="008C7F04">
        <w:rPr>
          <w:rFonts w:ascii="Arial" w:hAnsi="Arial" w:cs="Arial"/>
          <w:lang w:val="es-ES"/>
        </w:rPr>
        <w:t>,</w:t>
      </w:r>
      <w:r w:rsidR="00460A3F">
        <w:rPr>
          <w:rFonts w:ascii="Arial" w:hAnsi="Arial" w:cs="Arial"/>
          <w:lang w:val="es-ES"/>
        </w:rPr>
        <w:t xml:space="preserve"> pero que también considere mantener condiciones de certeza y seguridad jurídica.</w:t>
      </w:r>
    </w:p>
    <w:p w14:paraId="3FDEA5A4" w14:textId="77777777" w:rsidR="00460A3F" w:rsidRDefault="00460A3F" w:rsidP="00460A3F">
      <w:pPr>
        <w:spacing w:line="360" w:lineRule="auto"/>
        <w:ind w:right="62" w:firstLine="709"/>
        <w:jc w:val="both"/>
        <w:rPr>
          <w:rFonts w:ascii="Arial" w:hAnsi="Arial" w:cs="Arial"/>
          <w:lang w:val="es-ES"/>
        </w:rPr>
      </w:pPr>
    </w:p>
    <w:p w14:paraId="5B854C95" w14:textId="77777777" w:rsidR="00606353" w:rsidRDefault="00460A3F" w:rsidP="00606353">
      <w:pPr>
        <w:spacing w:line="360" w:lineRule="auto"/>
        <w:ind w:right="62" w:firstLine="709"/>
        <w:jc w:val="both"/>
        <w:rPr>
          <w:rFonts w:ascii="Arial" w:hAnsi="Arial" w:cs="Arial"/>
          <w:lang w:val="es-ES"/>
        </w:rPr>
      </w:pPr>
      <w:r>
        <w:rPr>
          <w:rFonts w:ascii="Arial" w:hAnsi="Arial" w:cs="Arial"/>
          <w:lang w:val="es-ES"/>
        </w:rPr>
        <w:t>En estas condiciones, es necesario que esta comisión permanente se aparte de la reforma que aborda la Ley General de</w:t>
      </w:r>
      <w:r w:rsidR="008C7F04">
        <w:rPr>
          <w:rFonts w:ascii="Arial" w:hAnsi="Arial" w:cs="Arial"/>
          <w:lang w:val="es-ES"/>
        </w:rPr>
        <w:t xml:space="preserve"> Hacienda del Estado Yucatán y, solo atienda, </w:t>
      </w:r>
      <w:r>
        <w:rPr>
          <w:rFonts w:ascii="Arial" w:hAnsi="Arial" w:cs="Arial"/>
          <w:lang w:val="es-ES"/>
        </w:rPr>
        <w:t xml:space="preserve">a las propuestas para modificar lo respectivo a la </w:t>
      </w:r>
      <w:r w:rsidRPr="00232192">
        <w:rPr>
          <w:rFonts w:ascii="Arial" w:hAnsi="Arial" w:cs="Arial"/>
          <w:lang w:val="es-ES"/>
        </w:rPr>
        <w:t>Ley de Tránsito y Vialidad del Estado de Yucatán</w:t>
      </w:r>
      <w:r w:rsidR="008C7F04">
        <w:rPr>
          <w:rFonts w:ascii="Arial" w:hAnsi="Arial" w:cs="Arial"/>
          <w:lang w:val="es-ES"/>
        </w:rPr>
        <w:t xml:space="preserve"> </w:t>
      </w:r>
    </w:p>
    <w:p w14:paraId="23D7DF53" w14:textId="77777777" w:rsidR="00606353" w:rsidRDefault="00606353" w:rsidP="00606353">
      <w:pPr>
        <w:spacing w:line="360" w:lineRule="auto"/>
        <w:ind w:right="62" w:firstLine="709"/>
        <w:jc w:val="both"/>
        <w:rPr>
          <w:rFonts w:ascii="Arial" w:hAnsi="Arial" w:cs="Arial"/>
          <w:lang w:val="es-ES"/>
        </w:rPr>
      </w:pPr>
    </w:p>
    <w:p w14:paraId="2B9F3BE9" w14:textId="77777777" w:rsidR="00606353" w:rsidRDefault="00460A3F" w:rsidP="00606353">
      <w:pPr>
        <w:spacing w:line="360" w:lineRule="auto"/>
        <w:ind w:right="62" w:firstLine="709"/>
        <w:jc w:val="both"/>
        <w:rPr>
          <w:rFonts w:ascii="Arial" w:hAnsi="Arial" w:cs="Arial"/>
          <w:lang w:val="es-ES"/>
        </w:rPr>
      </w:pPr>
      <w:r>
        <w:rPr>
          <w:rFonts w:ascii="Arial" w:hAnsi="Arial" w:cs="Arial"/>
          <w:lang w:val="es-ES"/>
        </w:rPr>
        <w:t xml:space="preserve">Por tales motivos, el presente dictamen </w:t>
      </w:r>
      <w:r w:rsidR="00606353">
        <w:rPr>
          <w:rFonts w:ascii="Arial" w:hAnsi="Arial" w:cs="Arial"/>
          <w:lang w:val="es-ES"/>
        </w:rPr>
        <w:t xml:space="preserve">propone modificar el artículo 7, a fin de establecer que corresponde al </w:t>
      </w:r>
      <w:r w:rsidR="008C7F04">
        <w:rPr>
          <w:rFonts w:ascii="Arial" w:hAnsi="Arial" w:cs="Arial"/>
          <w:lang w:val="es-ES"/>
        </w:rPr>
        <w:t xml:space="preserve">Poder Ejecutivo la facultad de </w:t>
      </w:r>
      <w:r w:rsidR="00606353">
        <w:rPr>
          <w:rFonts w:ascii="Arial" w:hAnsi="Arial" w:cs="Arial"/>
        </w:rPr>
        <w:t xml:space="preserve">expedir las placas de circulación, </w:t>
      </w:r>
      <w:r w:rsidRPr="0026312E">
        <w:rPr>
          <w:rFonts w:ascii="Arial" w:hAnsi="Arial" w:cs="Arial"/>
        </w:rPr>
        <w:t xml:space="preserve">refrendar tarjetas de circulación, calcomanías y hologramas de identificación vehicular, con los requisitos y condiciones que </w:t>
      </w:r>
      <w:r w:rsidRPr="00606353">
        <w:rPr>
          <w:rFonts w:ascii="Arial" w:hAnsi="Arial" w:cs="Arial"/>
        </w:rPr>
        <w:t>esta ley, su reglamento y demás ordenamientos establezcan</w:t>
      </w:r>
      <w:r w:rsidR="00606353">
        <w:rPr>
          <w:rFonts w:ascii="Arial" w:hAnsi="Arial" w:cs="Arial"/>
        </w:rPr>
        <w:t>.</w:t>
      </w:r>
    </w:p>
    <w:p w14:paraId="16CA1B6F" w14:textId="77777777" w:rsidR="00606353" w:rsidRDefault="00606353" w:rsidP="00606353">
      <w:pPr>
        <w:spacing w:line="360" w:lineRule="auto"/>
        <w:ind w:right="62" w:firstLine="709"/>
        <w:jc w:val="both"/>
        <w:rPr>
          <w:rFonts w:ascii="Arial" w:hAnsi="Arial" w:cs="Arial"/>
          <w:lang w:val="es-ES"/>
        </w:rPr>
      </w:pPr>
    </w:p>
    <w:p w14:paraId="628B373B" w14:textId="77777777" w:rsidR="00606353" w:rsidRDefault="00606353" w:rsidP="00606353">
      <w:pPr>
        <w:spacing w:line="360" w:lineRule="auto"/>
        <w:ind w:right="62" w:firstLine="709"/>
        <w:jc w:val="both"/>
        <w:rPr>
          <w:rFonts w:ascii="Arial" w:hAnsi="Arial" w:cs="Arial"/>
        </w:rPr>
      </w:pPr>
      <w:r>
        <w:rPr>
          <w:rFonts w:ascii="Arial" w:hAnsi="Arial" w:cs="Arial"/>
          <w:lang w:val="es-ES"/>
        </w:rPr>
        <w:t xml:space="preserve">De igual manera se reforma el primer párrafo del </w:t>
      </w:r>
      <w:r w:rsidR="008C7F04">
        <w:rPr>
          <w:rFonts w:ascii="Arial" w:hAnsi="Arial" w:cs="Arial"/>
        </w:rPr>
        <w:t>a</w:t>
      </w:r>
      <w:r>
        <w:rPr>
          <w:rFonts w:ascii="Arial" w:hAnsi="Arial" w:cs="Arial"/>
        </w:rPr>
        <w:t xml:space="preserve">rtículo 24 con el objetivo de establecer que todos </w:t>
      </w:r>
      <w:r w:rsidRPr="0026312E">
        <w:rPr>
          <w:rFonts w:ascii="Arial" w:hAnsi="Arial" w:cs="Arial"/>
        </w:rPr>
        <w:t xml:space="preserve">los vehículos que transiten por el territorio del Estado deberán llevar placas de circulación </w:t>
      </w:r>
      <w:r w:rsidRPr="00606353">
        <w:rPr>
          <w:rFonts w:ascii="Arial" w:hAnsi="Arial" w:cs="Arial"/>
        </w:rPr>
        <w:t xml:space="preserve">expedidas por la autoridad competente de acuerdo con las especificaciones técnicas y los métodos de prueba en términos de la presente ley, el reglamento y demás ordenamientos vigentes en el Estado de Yucatán. </w:t>
      </w:r>
    </w:p>
    <w:p w14:paraId="11D2BE55" w14:textId="77777777" w:rsidR="009B790D" w:rsidRDefault="009B790D" w:rsidP="00606353">
      <w:pPr>
        <w:spacing w:line="360" w:lineRule="auto"/>
        <w:ind w:right="62" w:firstLine="709"/>
        <w:jc w:val="both"/>
        <w:rPr>
          <w:rFonts w:ascii="Arial" w:hAnsi="Arial" w:cs="Arial"/>
        </w:rPr>
      </w:pPr>
    </w:p>
    <w:p w14:paraId="5CDC8BEF" w14:textId="77777777" w:rsidR="009B790D" w:rsidRDefault="009B790D" w:rsidP="009B790D">
      <w:pPr>
        <w:spacing w:line="360" w:lineRule="auto"/>
        <w:ind w:right="62" w:firstLine="709"/>
        <w:jc w:val="both"/>
        <w:rPr>
          <w:rFonts w:ascii="Arial" w:hAnsi="Arial" w:cs="Arial"/>
        </w:rPr>
      </w:pPr>
      <w:r>
        <w:rPr>
          <w:rFonts w:ascii="Arial" w:hAnsi="Arial" w:cs="Arial"/>
        </w:rPr>
        <w:lastRenderedPageBreak/>
        <w:t xml:space="preserve">Asimismo, se adicionan cuatro nuevos párrafos para establecer que las placas de circulación podrán ser </w:t>
      </w:r>
      <w:r w:rsidR="00606353" w:rsidRPr="009B790D">
        <w:rPr>
          <w:rFonts w:ascii="Arial" w:hAnsi="Arial" w:cs="Arial"/>
        </w:rPr>
        <w:t>permanentes o</w:t>
      </w:r>
      <w:r w:rsidRPr="009B790D">
        <w:rPr>
          <w:rFonts w:ascii="Arial" w:hAnsi="Arial" w:cs="Arial"/>
        </w:rPr>
        <w:t xml:space="preserve"> provisionales y que su vigencia, </w:t>
      </w:r>
      <w:r w:rsidR="00606353" w:rsidRPr="009B790D">
        <w:rPr>
          <w:rFonts w:ascii="Arial" w:hAnsi="Arial" w:cs="Arial"/>
        </w:rPr>
        <w:t xml:space="preserve">dependerá de su estado físico. </w:t>
      </w:r>
      <w:r>
        <w:rPr>
          <w:rFonts w:ascii="Arial" w:hAnsi="Arial" w:cs="Arial"/>
        </w:rPr>
        <w:t xml:space="preserve">Para ello, se </w:t>
      </w:r>
      <w:r w:rsidR="00606353" w:rsidRPr="009B790D">
        <w:rPr>
          <w:rFonts w:ascii="Arial" w:hAnsi="Arial" w:cs="Arial"/>
        </w:rPr>
        <w:t>entenderá que la placa vehicular se encuentra vencida cuando se encuentren maltratadas, deterioradas, opacas, rotas, desgastadas o presente cualquier otra circunstancia que impida o no garantice su calidad, la identificación del vehículo o de su propietario a la autoridad correspondiente, ello, atendiendo a las especificaciones técnicas y métodos de prueba a los que hace referencia la Norma Oficial Mexicana u otro ordenamiento en la materia de observancia general.</w:t>
      </w:r>
    </w:p>
    <w:p w14:paraId="13F12D7D" w14:textId="77777777" w:rsidR="00606353" w:rsidRPr="009B790D" w:rsidRDefault="009B790D" w:rsidP="009B790D">
      <w:pPr>
        <w:spacing w:line="360" w:lineRule="auto"/>
        <w:ind w:right="62" w:firstLine="709"/>
        <w:jc w:val="both"/>
        <w:rPr>
          <w:rFonts w:ascii="Arial" w:hAnsi="Arial" w:cs="Arial"/>
        </w:rPr>
      </w:pPr>
      <w:r>
        <w:rPr>
          <w:rFonts w:ascii="Arial" w:hAnsi="Arial" w:cs="Arial"/>
        </w:rPr>
        <w:t xml:space="preserve">No menos importante es que también se prevé que las </w:t>
      </w:r>
      <w:r w:rsidR="00606353" w:rsidRPr="009B790D">
        <w:rPr>
          <w:rFonts w:ascii="Arial" w:hAnsi="Arial" w:cs="Arial"/>
        </w:rPr>
        <w:t xml:space="preserve">placas vehiculares </w:t>
      </w:r>
      <w:r>
        <w:rPr>
          <w:rFonts w:ascii="Arial" w:hAnsi="Arial" w:cs="Arial"/>
        </w:rPr>
        <w:t xml:space="preserve">puedan </w:t>
      </w:r>
      <w:r w:rsidR="00606353" w:rsidRPr="009B790D">
        <w:rPr>
          <w:rFonts w:ascii="Arial" w:hAnsi="Arial" w:cs="Arial"/>
        </w:rPr>
        <w:t>ser sustituidas o reemplazadas cuando se considere en riesgo la seguridad del parque vehicular con base a los estudios y análisis que para tal efecto acuerde, ordene y declare el Poder Ejecutivo Estatal, a través de la Secretaría de Seguridad Pública.</w:t>
      </w:r>
    </w:p>
    <w:p w14:paraId="266AC9D6" w14:textId="77777777" w:rsidR="00606353" w:rsidRPr="009B790D" w:rsidRDefault="00606353" w:rsidP="009B790D">
      <w:pPr>
        <w:spacing w:line="360" w:lineRule="auto"/>
        <w:ind w:right="62" w:firstLine="709"/>
        <w:jc w:val="both"/>
        <w:rPr>
          <w:rFonts w:ascii="Arial" w:hAnsi="Arial" w:cs="Arial"/>
        </w:rPr>
      </w:pPr>
    </w:p>
    <w:p w14:paraId="69CDDDC6" w14:textId="77777777" w:rsidR="00606353" w:rsidRDefault="009B790D" w:rsidP="009B790D">
      <w:pPr>
        <w:spacing w:line="360" w:lineRule="auto"/>
        <w:ind w:right="62" w:firstLine="709"/>
        <w:jc w:val="both"/>
        <w:rPr>
          <w:rFonts w:ascii="Arial" w:hAnsi="Arial" w:cs="Arial"/>
        </w:rPr>
      </w:pPr>
      <w:r>
        <w:rPr>
          <w:rFonts w:ascii="Arial" w:hAnsi="Arial" w:cs="Arial"/>
        </w:rPr>
        <w:t xml:space="preserve">Por lo que respecta al aspecto económico social, es importante para esta comisión dictaminadora insertar claramente que la </w:t>
      </w:r>
      <w:r w:rsidR="00606353" w:rsidRPr="009B790D">
        <w:rPr>
          <w:rFonts w:ascii="Arial" w:hAnsi="Arial" w:cs="Arial"/>
        </w:rPr>
        <w:t xml:space="preserve">reposición, el canje, la sustitución o el reemplazo de placa que bajo cualquier concepto se realice en términos de lo dispuesto en el presente artículo, de ninguna manera </w:t>
      </w:r>
      <w:r w:rsidRPr="009B790D">
        <w:rPr>
          <w:rFonts w:ascii="Arial" w:hAnsi="Arial" w:cs="Arial"/>
        </w:rPr>
        <w:t>podrán</w:t>
      </w:r>
      <w:r w:rsidR="00606353" w:rsidRPr="009B790D">
        <w:rPr>
          <w:rFonts w:ascii="Arial" w:hAnsi="Arial" w:cs="Arial"/>
        </w:rPr>
        <w:t xml:space="preserve"> exceder el costo de la adquisición de la misma. </w:t>
      </w:r>
    </w:p>
    <w:p w14:paraId="19C1D644" w14:textId="77777777" w:rsidR="00825C59" w:rsidRDefault="00825C59" w:rsidP="009B790D">
      <w:pPr>
        <w:spacing w:line="360" w:lineRule="auto"/>
        <w:ind w:right="62" w:firstLine="709"/>
        <w:jc w:val="both"/>
        <w:rPr>
          <w:rFonts w:ascii="Arial" w:hAnsi="Arial" w:cs="Arial"/>
        </w:rPr>
      </w:pPr>
    </w:p>
    <w:p w14:paraId="3C45A04E" w14:textId="77777777" w:rsidR="00825C59" w:rsidRDefault="00825C59" w:rsidP="009B790D">
      <w:pPr>
        <w:spacing w:line="360" w:lineRule="auto"/>
        <w:ind w:right="62" w:firstLine="709"/>
        <w:jc w:val="both"/>
        <w:rPr>
          <w:rFonts w:ascii="Arial" w:hAnsi="Arial" w:cs="Arial"/>
        </w:rPr>
      </w:pPr>
      <w:r>
        <w:rPr>
          <w:rFonts w:ascii="Arial" w:hAnsi="Arial" w:cs="Arial"/>
        </w:rPr>
        <w:t xml:space="preserve">También se considera importante prever en las disposiciones transitorias reglas de tránsito para que el Poder Ejecutivo ajuste la reglamentación en un plazo máximo de 180 días naturales a partir de la entrada en vigor del presente decreto. </w:t>
      </w:r>
    </w:p>
    <w:p w14:paraId="5623B39D" w14:textId="77777777" w:rsidR="00825C59" w:rsidRDefault="00825C59" w:rsidP="009B790D">
      <w:pPr>
        <w:spacing w:line="360" w:lineRule="auto"/>
        <w:ind w:right="62" w:firstLine="709"/>
        <w:jc w:val="both"/>
        <w:rPr>
          <w:rFonts w:ascii="Arial" w:hAnsi="Arial" w:cs="Arial"/>
        </w:rPr>
      </w:pPr>
    </w:p>
    <w:p w14:paraId="32AE81BA" w14:textId="77777777" w:rsidR="00825C59" w:rsidRPr="009B790D" w:rsidRDefault="00825C59" w:rsidP="009B790D">
      <w:pPr>
        <w:spacing w:line="360" w:lineRule="auto"/>
        <w:ind w:right="62" w:firstLine="709"/>
        <w:jc w:val="both"/>
        <w:rPr>
          <w:rFonts w:ascii="Arial" w:hAnsi="Arial" w:cs="Arial"/>
        </w:rPr>
      </w:pPr>
      <w:r>
        <w:rPr>
          <w:rFonts w:ascii="Arial" w:hAnsi="Arial" w:cs="Arial"/>
        </w:rPr>
        <w:lastRenderedPageBreak/>
        <w:t xml:space="preserve">Así como salvaguardar los derechos de la ciudadanía que haya iniciado el proceso de canje de placas antes de la entrada en vigor de la presente reforma. </w:t>
      </w:r>
    </w:p>
    <w:p w14:paraId="6BB3816D" w14:textId="77777777" w:rsidR="00460A3F" w:rsidRDefault="00460A3F" w:rsidP="00232192">
      <w:pPr>
        <w:spacing w:line="360" w:lineRule="auto"/>
        <w:ind w:right="62" w:firstLine="709"/>
        <w:jc w:val="both"/>
        <w:rPr>
          <w:rFonts w:ascii="Arial" w:hAnsi="Arial" w:cs="Arial"/>
        </w:rPr>
      </w:pPr>
    </w:p>
    <w:p w14:paraId="60793007" w14:textId="77777777" w:rsidR="00825C59" w:rsidRDefault="00825C59" w:rsidP="00825C59">
      <w:pPr>
        <w:pStyle w:val="Textoindependiente2"/>
        <w:shd w:val="clear" w:color="auto" w:fill="FFFFFF" w:themeFill="background1"/>
        <w:spacing w:after="0" w:line="360" w:lineRule="auto"/>
        <w:ind w:firstLine="425"/>
        <w:jc w:val="both"/>
        <w:rPr>
          <w:rFonts w:ascii="Arial" w:hAnsi="Arial" w:cs="Arial"/>
          <w:szCs w:val="22"/>
        </w:rPr>
      </w:pPr>
      <w:r>
        <w:rPr>
          <w:rFonts w:ascii="Arial" w:hAnsi="Arial" w:cs="Arial"/>
          <w:szCs w:val="22"/>
        </w:rPr>
        <w:t xml:space="preserve">Por otro lado, no se deja de lado, ni tampoco se puede omitir que los </w:t>
      </w:r>
      <w:r w:rsidRPr="009C1D57">
        <w:rPr>
          <w:rFonts w:ascii="Arial" w:hAnsi="Arial" w:cs="Arial"/>
          <w:szCs w:val="22"/>
        </w:rPr>
        <w:t xml:space="preserve">cambios legales en el </w:t>
      </w:r>
      <w:r>
        <w:rPr>
          <w:rFonts w:ascii="Arial" w:hAnsi="Arial" w:cs="Arial"/>
          <w:szCs w:val="22"/>
        </w:rPr>
        <w:t xml:space="preserve">ámbito del reemplacamiento son consecuentes y acordes con las medidas certeras en aras de la seguridad jurídica, a fin de modernizar el marco local, lo cual también es parte de las acciones legislativas que a largo plazo ayudarán para que la afectación que sufre la población mexicana, y en especial la yucateca como consecuencia del impacto socioeconómico de la pandemia del virus Sars-Cov-2, denominado como Covid-19, no hagan mella en aspectos socioeconómicos. </w:t>
      </w:r>
    </w:p>
    <w:p w14:paraId="24345915" w14:textId="77777777" w:rsidR="00825C59" w:rsidRDefault="00825C59" w:rsidP="00825C59">
      <w:pPr>
        <w:pStyle w:val="Textoindependiente2"/>
        <w:shd w:val="clear" w:color="auto" w:fill="FFFFFF" w:themeFill="background1"/>
        <w:spacing w:after="0" w:line="360" w:lineRule="auto"/>
        <w:ind w:firstLine="425"/>
        <w:jc w:val="both"/>
        <w:rPr>
          <w:rFonts w:ascii="Arial" w:hAnsi="Arial" w:cs="Arial"/>
          <w:szCs w:val="22"/>
        </w:rPr>
      </w:pPr>
    </w:p>
    <w:p w14:paraId="074A3A9F" w14:textId="77777777" w:rsidR="00460A3F" w:rsidRDefault="009B790D" w:rsidP="00232192">
      <w:pPr>
        <w:spacing w:line="360" w:lineRule="auto"/>
        <w:ind w:right="62" w:firstLine="709"/>
        <w:jc w:val="both"/>
        <w:rPr>
          <w:rFonts w:ascii="Arial" w:hAnsi="Arial" w:cs="Arial"/>
        </w:rPr>
      </w:pPr>
      <w:r>
        <w:rPr>
          <w:rFonts w:ascii="Arial" w:hAnsi="Arial" w:cs="Arial"/>
        </w:rPr>
        <w:t xml:space="preserve">Como vemos, los cambios legislativos propuestos cumplen a cabalidad con las facultades de este órgano legislativo, pues no hemos hallado dentro de los ordenamientos en la materia vehicular, en este caso, de las placas, algún precepto que impida reformar a la luz de la libertad configurativa. </w:t>
      </w:r>
    </w:p>
    <w:p w14:paraId="45B79DE2" w14:textId="77777777" w:rsidR="009B790D" w:rsidRDefault="009B790D" w:rsidP="00232192">
      <w:pPr>
        <w:spacing w:line="360" w:lineRule="auto"/>
        <w:ind w:right="62" w:firstLine="709"/>
        <w:jc w:val="both"/>
        <w:rPr>
          <w:rFonts w:ascii="Arial" w:hAnsi="Arial" w:cs="Arial"/>
        </w:rPr>
      </w:pPr>
    </w:p>
    <w:p w14:paraId="3030C2D1" w14:textId="77777777" w:rsidR="009B790D" w:rsidRDefault="009B790D" w:rsidP="009B790D">
      <w:pPr>
        <w:spacing w:line="360" w:lineRule="auto"/>
        <w:ind w:firstLine="709"/>
        <w:jc w:val="both"/>
        <w:rPr>
          <w:rFonts w:ascii="Arial" w:eastAsia="Arial" w:hAnsi="Arial" w:cs="Arial"/>
        </w:rPr>
      </w:pPr>
      <w:r>
        <w:rPr>
          <w:rFonts w:ascii="Arial" w:eastAsia="Arial" w:hAnsi="Arial" w:cs="Arial"/>
        </w:rPr>
        <w:t xml:space="preserve">En tal sentido, quienes integramos esta legislatura estamos obligados a adaptar nuestras acciones, tareas y responsabilidades de acuerdo a las necesidades del momento histórico, todo ello sin detrimento de la representación popular como parte de esos derechos inalienables del pueblo yucateco, en franca observancia a los postulados de la corte citados en el rubro </w:t>
      </w:r>
      <w:r>
        <w:rPr>
          <w:rFonts w:ascii="Arial" w:eastAsia="Arial" w:hAnsi="Arial" w:cs="Arial"/>
          <w:i/>
        </w:rPr>
        <w:t>“</w:t>
      </w:r>
      <w:r>
        <w:rPr>
          <w:rFonts w:ascii="Arial" w:eastAsia="Arial" w:hAnsi="Arial" w:cs="Arial"/>
          <w:b/>
          <w:i/>
        </w:rPr>
        <w:t>LIBERTAD DE CONFIGURACIÓN LEGISLATIVA DE LOS CONGRESOS ESTATALES. ESTÁ LIMITADA POR LOS MANDATOS CONSTITUCIONALES Y LOS DERECHOS HUMANOS”.</w:t>
      </w:r>
      <w:r>
        <w:rPr>
          <w:rFonts w:ascii="Arial" w:eastAsia="Arial" w:hAnsi="Arial" w:cs="Arial"/>
          <w:b/>
          <w:vertAlign w:val="superscript"/>
        </w:rPr>
        <w:footnoteReference w:id="4"/>
      </w:r>
      <w:r>
        <w:rPr>
          <w:rFonts w:ascii="Arial" w:eastAsia="Arial" w:hAnsi="Arial" w:cs="Arial"/>
          <w:b/>
        </w:rPr>
        <w:t xml:space="preserve"> </w:t>
      </w:r>
    </w:p>
    <w:p w14:paraId="59AE8BFD" w14:textId="77777777" w:rsidR="009B790D" w:rsidRDefault="009B790D" w:rsidP="009B790D">
      <w:pPr>
        <w:spacing w:line="360" w:lineRule="auto"/>
        <w:ind w:firstLine="709"/>
        <w:jc w:val="both"/>
        <w:rPr>
          <w:rFonts w:ascii="Arial" w:eastAsia="Arial" w:hAnsi="Arial" w:cs="Arial"/>
          <w:highlight w:val="white"/>
        </w:rPr>
      </w:pPr>
    </w:p>
    <w:p w14:paraId="183D4E5E" w14:textId="77777777" w:rsidR="009B790D" w:rsidRDefault="009B790D" w:rsidP="009B790D">
      <w:pPr>
        <w:spacing w:line="360" w:lineRule="auto"/>
        <w:ind w:firstLine="709"/>
        <w:jc w:val="both"/>
        <w:rPr>
          <w:rFonts w:ascii="Arial" w:eastAsia="Arial" w:hAnsi="Arial" w:cs="Arial"/>
          <w:sz w:val="26"/>
          <w:szCs w:val="26"/>
          <w:highlight w:val="white"/>
        </w:rPr>
      </w:pPr>
      <w:r>
        <w:rPr>
          <w:rFonts w:ascii="Arial" w:eastAsia="Arial" w:hAnsi="Arial" w:cs="Arial"/>
          <w:highlight w:val="white"/>
        </w:rPr>
        <w:t xml:space="preserve">Consecuentemente, es preciso hablar de que, dentro de un estado constitucional de derecho, sus órganos, fungen como parte de las relaciones democráticas sujetas y reguladas por mecanismos jurídicos que se prevén medios idóneos para responder ante las necesidades del crecimiento social y político. </w:t>
      </w:r>
    </w:p>
    <w:p w14:paraId="02F41D61" w14:textId="77777777" w:rsidR="009B790D" w:rsidRPr="009B790D" w:rsidRDefault="009B790D" w:rsidP="00232192">
      <w:pPr>
        <w:spacing w:line="360" w:lineRule="auto"/>
        <w:ind w:right="62" w:firstLine="709"/>
        <w:jc w:val="both"/>
        <w:rPr>
          <w:rFonts w:ascii="Arial" w:hAnsi="Arial" w:cs="Arial"/>
        </w:rPr>
      </w:pPr>
    </w:p>
    <w:p w14:paraId="6A17D2AD" w14:textId="77777777" w:rsidR="009B790D" w:rsidRDefault="009B790D" w:rsidP="009B790D">
      <w:pPr>
        <w:spacing w:line="360" w:lineRule="auto"/>
        <w:ind w:right="-3" w:firstLine="709"/>
        <w:jc w:val="both"/>
        <w:rPr>
          <w:rFonts w:ascii="Arial" w:eastAsia="Arial" w:hAnsi="Arial" w:cs="Arial"/>
        </w:rPr>
      </w:pPr>
      <w:r>
        <w:rPr>
          <w:rFonts w:ascii="Arial" w:eastAsia="Arial" w:hAnsi="Arial" w:cs="Arial"/>
          <w:color w:val="000000"/>
        </w:rPr>
        <w:t>No pasamos por alto refrendar que la motivación al cambio legislativo que se propone, obedece y es conforme a las bases y características que se ajustan a las reglas de constitucionalidad y legalidad del escrutinio judicial. Tales características se encuentran expresadas en la tesis “</w:t>
      </w:r>
      <w:r>
        <w:rPr>
          <w:rFonts w:ascii="Arial" w:eastAsia="Arial" w:hAnsi="Arial" w:cs="Arial"/>
          <w:b/>
          <w:i/>
          <w:color w:val="000000"/>
        </w:rPr>
        <w:t>MOTIVACIÓN LEGISLATIVA. CLASES, CONCEPTO Y CARACTERÍSTICAS</w:t>
      </w:r>
      <w:r>
        <w:rPr>
          <w:rFonts w:ascii="Arial" w:eastAsia="Arial" w:hAnsi="Arial" w:cs="Arial"/>
          <w:color w:val="000000"/>
          <w:vertAlign w:val="superscript"/>
        </w:rPr>
        <w:footnoteReference w:id="5"/>
      </w:r>
      <w:r>
        <w:rPr>
          <w:rFonts w:ascii="Arial" w:eastAsia="Arial" w:hAnsi="Arial" w:cs="Arial"/>
          <w:color w:val="000000"/>
        </w:rPr>
        <w:t xml:space="preserve">”; pues nuestro actuar observa un correcto ejercicio de nuestra potestad legislativa sin confrontar derechos fundamentales ni pasar por alto el orden normativo federal.  </w:t>
      </w:r>
    </w:p>
    <w:p w14:paraId="2EFA18C8" w14:textId="77777777" w:rsidR="00825C59" w:rsidRDefault="00825C59" w:rsidP="009B790D">
      <w:pPr>
        <w:spacing w:line="360" w:lineRule="auto"/>
        <w:ind w:right="-3" w:firstLine="709"/>
        <w:jc w:val="both"/>
        <w:rPr>
          <w:rFonts w:ascii="Arial" w:eastAsia="Arial" w:hAnsi="Arial" w:cs="Arial"/>
          <w:color w:val="000000"/>
        </w:rPr>
      </w:pPr>
    </w:p>
    <w:p w14:paraId="4B958AA5" w14:textId="77777777" w:rsidR="009B790D" w:rsidRDefault="009B790D" w:rsidP="009B790D">
      <w:pPr>
        <w:spacing w:line="360" w:lineRule="auto"/>
        <w:ind w:right="-3" w:firstLine="709"/>
        <w:jc w:val="both"/>
        <w:rPr>
          <w:rFonts w:ascii="Arial" w:eastAsia="Arial" w:hAnsi="Arial" w:cs="Arial"/>
          <w:color w:val="000000"/>
        </w:rPr>
      </w:pPr>
      <w:r>
        <w:rPr>
          <w:rFonts w:ascii="Arial" w:eastAsia="Arial" w:hAnsi="Arial" w:cs="Arial"/>
          <w:color w:val="000000"/>
        </w:rPr>
        <w:t>Aunado a lo anterior, vale la pena resaltar el poder reformador</w:t>
      </w:r>
      <w:r>
        <w:rPr>
          <w:rFonts w:ascii="Arial" w:eastAsia="Arial" w:hAnsi="Arial" w:cs="Arial"/>
          <w:color w:val="000000"/>
          <w:vertAlign w:val="superscript"/>
        </w:rPr>
        <w:footnoteReference w:id="6"/>
      </w:r>
      <w:r>
        <w:rPr>
          <w:rFonts w:ascii="Arial" w:eastAsia="Arial" w:hAnsi="Arial" w:cs="Arial"/>
          <w:color w:val="000000"/>
        </w:rPr>
        <w:t xml:space="preserve"> depositado en el Congreso del Estado de Yucatán el cual debe observar y respetar el principio jurídico de supremacía constitucional, cuando derivado del momento histórico, éste se hace valer como parte de la soberanía popular.</w:t>
      </w:r>
    </w:p>
    <w:p w14:paraId="42F4BB8D" w14:textId="77777777" w:rsidR="000C4926" w:rsidRDefault="000C4926" w:rsidP="00232192">
      <w:pPr>
        <w:spacing w:line="360" w:lineRule="auto"/>
        <w:ind w:right="62" w:firstLine="709"/>
        <w:jc w:val="both"/>
        <w:rPr>
          <w:rFonts w:ascii="Arial" w:hAnsi="Arial" w:cs="Arial"/>
          <w:lang w:val="es-ES"/>
        </w:rPr>
      </w:pPr>
    </w:p>
    <w:p w14:paraId="41CBE15F" w14:textId="77777777" w:rsidR="00825C59" w:rsidRDefault="00825C59" w:rsidP="00825C59">
      <w:pPr>
        <w:spacing w:line="360" w:lineRule="auto"/>
        <w:ind w:right="-3" w:firstLine="709"/>
        <w:jc w:val="both"/>
        <w:rPr>
          <w:rFonts w:ascii="Arial" w:eastAsia="Arial" w:hAnsi="Arial" w:cs="Arial"/>
          <w:color w:val="000000"/>
        </w:rPr>
      </w:pPr>
      <w:r>
        <w:rPr>
          <w:rFonts w:ascii="Arial" w:eastAsia="Arial" w:hAnsi="Arial" w:cs="Arial"/>
          <w:b/>
          <w:color w:val="000000"/>
        </w:rPr>
        <w:t>QUINTO</w:t>
      </w:r>
      <w:r w:rsidR="00BD2FF2">
        <w:rPr>
          <w:rFonts w:ascii="Arial" w:eastAsia="Arial" w:hAnsi="Arial" w:cs="Arial"/>
          <w:b/>
          <w:color w:val="000000"/>
        </w:rPr>
        <w:t xml:space="preserve">. </w:t>
      </w:r>
      <w:r w:rsidR="00BD2FF2">
        <w:rPr>
          <w:rFonts w:ascii="Arial" w:eastAsia="Arial" w:hAnsi="Arial" w:cs="Arial"/>
          <w:color w:val="000000"/>
        </w:rPr>
        <w:t xml:space="preserve">Por todas las razones descritas, las y los diputados integrantes de este órgano colegiado dictaminador consideramos prudente aprobar </w:t>
      </w:r>
      <w:r>
        <w:rPr>
          <w:rFonts w:ascii="Arial" w:eastAsia="Arial" w:hAnsi="Arial" w:cs="Arial"/>
          <w:color w:val="000000"/>
        </w:rPr>
        <w:t xml:space="preserve">la presente iniciativa pues se ajusta a las directrices que han marcado nuestra labor legislativa, es decir, </w:t>
      </w:r>
      <w:r w:rsidR="00BD2FF2">
        <w:rPr>
          <w:rFonts w:ascii="Arial" w:eastAsia="Arial" w:hAnsi="Arial" w:cs="Arial"/>
          <w:color w:val="000000"/>
        </w:rPr>
        <w:t xml:space="preserve">el compromiso de ejercer la </w:t>
      </w:r>
      <w:r w:rsidR="00BD2FF2">
        <w:rPr>
          <w:rFonts w:ascii="Arial" w:eastAsia="Arial" w:hAnsi="Arial" w:cs="Arial"/>
          <w:color w:val="000000"/>
        </w:rPr>
        <w:lastRenderedPageBreak/>
        <w:t xml:space="preserve">representatividad otorgada por la ciudadanía como una herramienta decisoria que, basada en la libertad configurativa de legislativa local, permite emitir actos para innovar nuestro marco normativo sin detrimento del pacto federal. </w:t>
      </w:r>
    </w:p>
    <w:p w14:paraId="4591C87C" w14:textId="77777777" w:rsidR="00825C59" w:rsidRDefault="00825C59" w:rsidP="00825C59">
      <w:pPr>
        <w:spacing w:line="360" w:lineRule="auto"/>
        <w:ind w:right="-3" w:firstLine="709"/>
        <w:jc w:val="both"/>
        <w:rPr>
          <w:rFonts w:ascii="Arial" w:eastAsia="Arial" w:hAnsi="Arial" w:cs="Arial"/>
          <w:color w:val="000000"/>
        </w:rPr>
      </w:pPr>
    </w:p>
    <w:p w14:paraId="04C52820" w14:textId="12D434E6" w:rsidR="008A7951" w:rsidRDefault="00BD2FF2" w:rsidP="00825C59">
      <w:pPr>
        <w:spacing w:line="360" w:lineRule="auto"/>
        <w:ind w:right="-3" w:firstLine="709"/>
        <w:jc w:val="both"/>
        <w:rPr>
          <w:rFonts w:ascii="Arial" w:eastAsia="Arial" w:hAnsi="Arial" w:cs="Arial"/>
        </w:rPr>
      </w:pPr>
      <w:r>
        <w:rPr>
          <w:rFonts w:ascii="Arial" w:eastAsia="Arial" w:hAnsi="Arial" w:cs="Arial"/>
          <w:color w:val="000000"/>
        </w:rPr>
        <w:t xml:space="preserve">De ahí que las reformas planteadas, fundamentan la fuerza de los principios democráticos dentro del ámbito de la potestad y libre configuración otorgada a este cuerpo colegiado. </w:t>
      </w:r>
      <w:r w:rsidR="002F6BF6">
        <w:rPr>
          <w:rFonts w:ascii="Arial" w:eastAsia="Arial" w:hAnsi="Arial" w:cs="Arial"/>
          <w:color w:val="000000"/>
        </w:rPr>
        <w:t xml:space="preserve">No menos importante, es mencionar las aportaciones hechas por el Diputado Felipe Cervera Hernández que a través de sus observaciones planteó la propuesta técnica que se incluye en el decreto presentado en este dictamen. </w:t>
      </w:r>
    </w:p>
    <w:p w14:paraId="1AA0F665" w14:textId="77777777" w:rsidR="008A7951" w:rsidRDefault="008A7951">
      <w:pPr>
        <w:spacing w:line="360" w:lineRule="auto"/>
        <w:ind w:right="-3" w:firstLine="709"/>
        <w:jc w:val="both"/>
        <w:rPr>
          <w:rFonts w:ascii="Arial" w:eastAsia="Arial" w:hAnsi="Arial" w:cs="Arial"/>
          <w:color w:val="000000"/>
        </w:rPr>
      </w:pPr>
    </w:p>
    <w:p w14:paraId="7E4A2A2A" w14:textId="77777777" w:rsidR="002F6BF6" w:rsidRDefault="00BD2FF2" w:rsidP="002F6BF6">
      <w:pPr>
        <w:spacing w:line="360" w:lineRule="auto"/>
        <w:ind w:right="-3" w:firstLine="709"/>
        <w:jc w:val="both"/>
        <w:rPr>
          <w:rFonts w:ascii="Arial" w:eastAsia="Arial" w:hAnsi="Arial" w:cs="Arial"/>
          <w:color w:val="000000"/>
        </w:rPr>
      </w:pPr>
      <w:r>
        <w:rPr>
          <w:rFonts w:ascii="Arial" w:eastAsia="Arial" w:hAnsi="Arial" w:cs="Arial"/>
          <w:color w:val="000000"/>
        </w:rPr>
        <w:t xml:space="preserve">En tal virtud, las y los integrantes de la Comisión Permanente de Puntos Constitucionales y Gobernación, consideramos que este dictamen con proyecto de Decreto por el que se modifica </w:t>
      </w:r>
      <w:r>
        <w:rPr>
          <w:rFonts w:ascii="Arial" w:eastAsia="Arial" w:hAnsi="Arial" w:cs="Arial"/>
        </w:rPr>
        <w:t xml:space="preserve">la </w:t>
      </w:r>
      <w:r w:rsidR="00825C59">
        <w:rPr>
          <w:rFonts w:ascii="Arial" w:eastAsia="Arial" w:hAnsi="Arial" w:cs="Arial"/>
        </w:rPr>
        <w:t>Ley de Tránsito y Vialidad del Estado de Yucatán en Materia de reemplacamiento</w:t>
      </w:r>
      <w:r>
        <w:rPr>
          <w:rFonts w:ascii="Arial" w:eastAsia="Arial" w:hAnsi="Arial" w:cs="Arial"/>
        </w:rPr>
        <w:t xml:space="preserve">, </w:t>
      </w:r>
      <w:r>
        <w:rPr>
          <w:rFonts w:ascii="Arial" w:eastAsia="Arial" w:hAnsi="Arial" w:cs="Arial"/>
          <w:color w:val="000000"/>
        </w:rPr>
        <w:t xml:space="preserve">debe ser aprobado en los términos planteados por los razonamientos antes expresados. </w:t>
      </w:r>
      <w:bookmarkStart w:id="0" w:name="_2s8eyo1" w:colFirst="0" w:colLast="0"/>
      <w:bookmarkEnd w:id="0"/>
    </w:p>
    <w:p w14:paraId="0F6863A2" w14:textId="77777777" w:rsidR="002F6BF6" w:rsidRDefault="002F6BF6" w:rsidP="002F6BF6">
      <w:pPr>
        <w:spacing w:line="360" w:lineRule="auto"/>
        <w:ind w:right="-3" w:firstLine="709"/>
        <w:jc w:val="both"/>
        <w:rPr>
          <w:rFonts w:ascii="Arial" w:eastAsia="Arial" w:hAnsi="Arial" w:cs="Arial"/>
          <w:color w:val="000000"/>
        </w:rPr>
      </w:pPr>
    </w:p>
    <w:p w14:paraId="5BD2D1E4" w14:textId="7E409A32" w:rsidR="008A7951" w:rsidRPr="002F6BF6" w:rsidRDefault="002F6BF6" w:rsidP="002F6BF6">
      <w:pPr>
        <w:spacing w:line="360" w:lineRule="auto"/>
        <w:ind w:right="-3" w:firstLine="709"/>
        <w:jc w:val="both"/>
        <w:rPr>
          <w:rFonts w:ascii="Arial" w:eastAsia="Arial" w:hAnsi="Arial" w:cs="Arial"/>
          <w:color w:val="000000"/>
        </w:rPr>
      </w:pPr>
      <w:r>
        <w:rPr>
          <w:rFonts w:ascii="Arial" w:eastAsia="Arial" w:hAnsi="Arial" w:cs="Arial"/>
          <w:color w:val="000000"/>
        </w:rPr>
        <w:t xml:space="preserve"> </w:t>
      </w:r>
      <w:r w:rsidR="00BD2FF2">
        <w:rPr>
          <w:rFonts w:ascii="Arial" w:eastAsia="Arial" w:hAnsi="Arial" w:cs="Arial"/>
        </w:rPr>
        <w:t xml:space="preserve">Por lo que con fundamento en los artículos 29 y 30 fracción V de la Constitución Política; artículos 18, 43 fracción I inciso </w:t>
      </w:r>
      <w:r w:rsidR="00825C59">
        <w:rPr>
          <w:rFonts w:ascii="Arial" w:eastAsia="Arial" w:hAnsi="Arial" w:cs="Arial"/>
        </w:rPr>
        <w:t>e</w:t>
      </w:r>
      <w:r w:rsidR="00BD2FF2">
        <w:rPr>
          <w:rFonts w:ascii="Arial" w:eastAsia="Arial" w:hAnsi="Arial" w:cs="Arial"/>
        </w:rPr>
        <w:t xml:space="preserve">) y </w:t>
      </w:r>
      <w:r w:rsidR="00BD2FF2">
        <w:rPr>
          <w:rFonts w:ascii="Arial" w:eastAsia="Arial" w:hAnsi="Arial" w:cs="Arial"/>
          <w:color w:val="000000"/>
        </w:rPr>
        <w:t xml:space="preserve">44 fracción IX </w:t>
      </w:r>
      <w:r w:rsidR="00BD2FF2">
        <w:rPr>
          <w:rFonts w:ascii="Arial" w:eastAsia="Arial" w:hAnsi="Arial" w:cs="Arial"/>
        </w:rPr>
        <w:t>de la Ley de Gobierno del Poder Legislativo y 71 fracción II del Reglamento de la Ley de Gobierno del Poder Legislativo, todos del Estado de Yucatán, sometemos a consideración del Pleno del H. Congreso del Estado de Yucatán, el siguiente proyecto de,</w:t>
      </w:r>
      <w:r w:rsidR="00BD2FF2">
        <w:br w:type="page"/>
      </w:r>
    </w:p>
    <w:p w14:paraId="41CAF5A3" w14:textId="77777777" w:rsidR="008A7951" w:rsidRDefault="00BD2FF2">
      <w:pPr>
        <w:jc w:val="center"/>
        <w:rPr>
          <w:rFonts w:ascii="Arial" w:eastAsia="Arial" w:hAnsi="Arial" w:cs="Arial"/>
          <w:b/>
        </w:rPr>
      </w:pPr>
      <w:r>
        <w:rPr>
          <w:rFonts w:ascii="Arial" w:eastAsia="Arial" w:hAnsi="Arial" w:cs="Arial"/>
          <w:b/>
        </w:rPr>
        <w:lastRenderedPageBreak/>
        <w:t>DECRETO</w:t>
      </w:r>
    </w:p>
    <w:p w14:paraId="223E57F1" w14:textId="77777777" w:rsidR="008A7951" w:rsidRDefault="008A7951">
      <w:pPr>
        <w:jc w:val="both"/>
        <w:rPr>
          <w:rFonts w:ascii="Arial" w:eastAsia="Arial" w:hAnsi="Arial" w:cs="Arial"/>
          <w:b/>
        </w:rPr>
      </w:pPr>
    </w:p>
    <w:p w14:paraId="4CC07757" w14:textId="39A5DCA3" w:rsidR="008A7951" w:rsidRDefault="00BD2FF2" w:rsidP="00B50BA8">
      <w:pPr>
        <w:jc w:val="center"/>
        <w:rPr>
          <w:rFonts w:ascii="Arial" w:eastAsia="Arial" w:hAnsi="Arial" w:cs="Arial"/>
          <w:b/>
        </w:rPr>
      </w:pPr>
      <w:r>
        <w:rPr>
          <w:rFonts w:ascii="Arial" w:eastAsia="Arial" w:hAnsi="Arial" w:cs="Arial"/>
          <w:b/>
        </w:rPr>
        <w:t xml:space="preserve">Por el que se </w:t>
      </w:r>
      <w:r w:rsidR="008F5FA5">
        <w:rPr>
          <w:rFonts w:ascii="Arial" w:eastAsia="Arial" w:hAnsi="Arial" w:cs="Arial"/>
          <w:b/>
        </w:rPr>
        <w:t xml:space="preserve">reforma </w:t>
      </w:r>
      <w:r w:rsidR="008F5FA5" w:rsidRPr="008F5FA5">
        <w:rPr>
          <w:rFonts w:ascii="Arial" w:eastAsia="Arial" w:hAnsi="Arial" w:cs="Arial"/>
          <w:b/>
        </w:rPr>
        <w:t>la Ley de Tránsito y Vialidad del Estado de Yucatán</w:t>
      </w:r>
      <w:r w:rsidR="00B50BA8">
        <w:rPr>
          <w:rFonts w:ascii="Arial" w:eastAsia="Arial" w:hAnsi="Arial" w:cs="Arial"/>
          <w:b/>
        </w:rPr>
        <w:t>,</w:t>
      </w:r>
      <w:r w:rsidR="00CF1504">
        <w:rPr>
          <w:rFonts w:ascii="Arial" w:eastAsia="Arial" w:hAnsi="Arial" w:cs="Arial"/>
          <w:b/>
        </w:rPr>
        <w:t xml:space="preserve"> en m</w:t>
      </w:r>
      <w:r w:rsidR="008F5FA5" w:rsidRPr="008F5FA5">
        <w:rPr>
          <w:rFonts w:ascii="Arial" w:eastAsia="Arial" w:hAnsi="Arial" w:cs="Arial"/>
          <w:b/>
        </w:rPr>
        <w:t>ateria de reemplacamiento</w:t>
      </w:r>
      <w:r>
        <w:rPr>
          <w:rFonts w:ascii="Arial" w:eastAsia="Arial" w:hAnsi="Arial" w:cs="Arial"/>
          <w:b/>
        </w:rPr>
        <w:t>.</w:t>
      </w:r>
    </w:p>
    <w:p w14:paraId="0EAF26B1" w14:textId="77777777" w:rsidR="008A7951" w:rsidRDefault="008A7951">
      <w:pPr>
        <w:jc w:val="both"/>
        <w:rPr>
          <w:rFonts w:ascii="Arial" w:eastAsia="Arial" w:hAnsi="Arial" w:cs="Arial"/>
          <w:b/>
        </w:rPr>
      </w:pPr>
    </w:p>
    <w:p w14:paraId="706BFEDC" w14:textId="5A76E051" w:rsidR="008A7951" w:rsidRDefault="00BD2FF2">
      <w:pPr>
        <w:jc w:val="both"/>
        <w:rPr>
          <w:rFonts w:ascii="Arial" w:eastAsia="Arial" w:hAnsi="Arial" w:cs="Arial"/>
        </w:rPr>
      </w:pPr>
      <w:r>
        <w:rPr>
          <w:rFonts w:ascii="Arial" w:eastAsia="Arial" w:hAnsi="Arial" w:cs="Arial"/>
          <w:b/>
        </w:rPr>
        <w:t xml:space="preserve">Artículo único. </w:t>
      </w:r>
      <w:r w:rsidR="00A210EC">
        <w:rPr>
          <w:rFonts w:ascii="Arial" w:eastAsia="Arial" w:hAnsi="Arial" w:cs="Arial"/>
        </w:rPr>
        <w:t>Se reforma</w:t>
      </w:r>
      <w:r>
        <w:rPr>
          <w:rFonts w:ascii="Arial" w:eastAsia="Arial" w:hAnsi="Arial" w:cs="Arial"/>
        </w:rPr>
        <w:t xml:space="preserve"> l</w:t>
      </w:r>
      <w:r w:rsidR="00483592">
        <w:rPr>
          <w:rFonts w:ascii="Arial" w:eastAsia="Arial" w:hAnsi="Arial" w:cs="Arial"/>
        </w:rPr>
        <w:t>a fracción V del artículo 7; se reforma el párrafo primero</w:t>
      </w:r>
      <w:r w:rsidR="00A210EC">
        <w:rPr>
          <w:rFonts w:ascii="Arial" w:eastAsia="Arial" w:hAnsi="Arial" w:cs="Arial"/>
        </w:rPr>
        <w:t xml:space="preserve"> y</w:t>
      </w:r>
      <w:r w:rsidR="00483592">
        <w:rPr>
          <w:rFonts w:ascii="Arial" w:eastAsia="Arial" w:hAnsi="Arial" w:cs="Arial"/>
        </w:rPr>
        <w:t xml:space="preserve"> se adicionan los párrafos </w:t>
      </w:r>
      <w:r w:rsidR="00B50BA8">
        <w:rPr>
          <w:rFonts w:ascii="Arial" w:eastAsia="Arial" w:hAnsi="Arial" w:cs="Arial"/>
        </w:rPr>
        <w:t xml:space="preserve">tercero, cuarto, </w:t>
      </w:r>
      <w:r w:rsidR="00483592">
        <w:rPr>
          <w:rFonts w:ascii="Arial" w:eastAsia="Arial" w:hAnsi="Arial" w:cs="Arial"/>
        </w:rPr>
        <w:t>quinto</w:t>
      </w:r>
      <w:r w:rsidR="00BC07A6">
        <w:rPr>
          <w:rFonts w:ascii="Arial" w:eastAsia="Arial" w:hAnsi="Arial" w:cs="Arial"/>
        </w:rPr>
        <w:t xml:space="preserve">, </w:t>
      </w:r>
      <w:r w:rsidR="00B50BA8">
        <w:rPr>
          <w:rFonts w:ascii="Arial" w:eastAsia="Arial" w:hAnsi="Arial" w:cs="Arial"/>
        </w:rPr>
        <w:t>sexto</w:t>
      </w:r>
      <w:r w:rsidR="00BC07A6">
        <w:rPr>
          <w:rFonts w:ascii="Arial" w:eastAsia="Arial" w:hAnsi="Arial" w:cs="Arial"/>
        </w:rPr>
        <w:t xml:space="preserve"> y séptimo</w:t>
      </w:r>
      <w:r w:rsidR="00A210EC">
        <w:rPr>
          <w:rFonts w:ascii="Arial" w:eastAsia="Arial" w:hAnsi="Arial" w:cs="Arial"/>
        </w:rPr>
        <w:t xml:space="preserve"> del artículo 24</w:t>
      </w:r>
      <w:r w:rsidR="00BC07A6">
        <w:rPr>
          <w:rFonts w:ascii="Arial" w:eastAsia="Arial" w:hAnsi="Arial" w:cs="Arial"/>
        </w:rPr>
        <w:t>, y</w:t>
      </w:r>
      <w:r w:rsidR="00483592">
        <w:rPr>
          <w:rFonts w:ascii="Arial" w:eastAsia="Arial" w:hAnsi="Arial" w:cs="Arial"/>
        </w:rPr>
        <w:t xml:space="preserve"> se reforma el artículo 26, todos de la Ley de Tránsito y Vialidad del Estado de Yucatán</w:t>
      </w:r>
      <w:r>
        <w:rPr>
          <w:rFonts w:ascii="Arial" w:eastAsia="Arial" w:hAnsi="Arial" w:cs="Arial"/>
        </w:rPr>
        <w:t>, para quedar como sigue:</w:t>
      </w:r>
    </w:p>
    <w:p w14:paraId="4A225A35" w14:textId="77777777" w:rsidR="008F5FA5" w:rsidRDefault="008F5FA5">
      <w:pPr>
        <w:jc w:val="both"/>
        <w:rPr>
          <w:rFonts w:ascii="Arial" w:eastAsia="Arial" w:hAnsi="Arial" w:cs="Arial"/>
        </w:rPr>
      </w:pPr>
    </w:p>
    <w:p w14:paraId="22EB724E" w14:textId="77777777" w:rsidR="008F5FA5" w:rsidRPr="008D1E82" w:rsidRDefault="008F5FA5" w:rsidP="008F5FA5">
      <w:pPr>
        <w:adjustRightInd w:val="0"/>
        <w:spacing w:line="360" w:lineRule="auto"/>
        <w:jc w:val="both"/>
        <w:rPr>
          <w:rFonts w:ascii="Arial" w:hAnsi="Arial" w:cs="Arial"/>
          <w:bCs/>
        </w:rPr>
      </w:pPr>
      <w:r w:rsidRPr="008D1E82">
        <w:rPr>
          <w:rFonts w:ascii="Arial" w:hAnsi="Arial" w:cs="Arial"/>
          <w:b/>
          <w:bCs/>
        </w:rPr>
        <w:t>Artículo 7.-…</w:t>
      </w:r>
    </w:p>
    <w:p w14:paraId="3D8CE604" w14:textId="77777777" w:rsidR="008F5FA5" w:rsidRPr="008D1E82" w:rsidRDefault="008F5FA5" w:rsidP="008F5FA5">
      <w:pPr>
        <w:tabs>
          <w:tab w:val="left" w:pos="851"/>
        </w:tabs>
        <w:spacing w:line="360" w:lineRule="auto"/>
        <w:jc w:val="both"/>
        <w:rPr>
          <w:rFonts w:ascii="Arial" w:hAnsi="Arial" w:cs="Arial"/>
          <w:bCs/>
        </w:rPr>
      </w:pPr>
    </w:p>
    <w:p w14:paraId="6160EC76" w14:textId="7B2CBB22" w:rsidR="008F5FA5" w:rsidRPr="008D1E82" w:rsidRDefault="008F5FA5" w:rsidP="008F5FA5">
      <w:pPr>
        <w:tabs>
          <w:tab w:val="left" w:pos="851"/>
        </w:tabs>
        <w:spacing w:line="360" w:lineRule="auto"/>
        <w:jc w:val="both"/>
        <w:rPr>
          <w:rFonts w:ascii="Arial" w:hAnsi="Arial" w:cs="Arial"/>
        </w:rPr>
      </w:pPr>
      <w:r w:rsidRPr="008D1E82">
        <w:rPr>
          <w:rFonts w:ascii="Arial" w:hAnsi="Arial" w:cs="Arial"/>
          <w:b/>
        </w:rPr>
        <w:t xml:space="preserve">I.- </w:t>
      </w:r>
      <w:r>
        <w:rPr>
          <w:rFonts w:ascii="Arial" w:hAnsi="Arial" w:cs="Arial"/>
        </w:rPr>
        <w:t xml:space="preserve">a la </w:t>
      </w:r>
      <w:r w:rsidRPr="008F5FA5">
        <w:rPr>
          <w:rFonts w:ascii="Arial" w:hAnsi="Arial" w:cs="Arial"/>
          <w:b/>
        </w:rPr>
        <w:t>IV</w:t>
      </w:r>
      <w:r>
        <w:rPr>
          <w:rFonts w:ascii="Arial" w:hAnsi="Arial" w:cs="Arial"/>
        </w:rPr>
        <w:t xml:space="preserve">. … </w:t>
      </w:r>
    </w:p>
    <w:p w14:paraId="5E5C4FDE" w14:textId="77777777" w:rsidR="008F5FA5" w:rsidRPr="008D1E82" w:rsidRDefault="008F5FA5" w:rsidP="008F5FA5">
      <w:pPr>
        <w:tabs>
          <w:tab w:val="left" w:pos="851"/>
        </w:tabs>
        <w:spacing w:line="360" w:lineRule="auto"/>
        <w:jc w:val="both"/>
        <w:rPr>
          <w:rFonts w:ascii="Arial" w:hAnsi="Arial" w:cs="Arial"/>
        </w:rPr>
      </w:pPr>
    </w:p>
    <w:p w14:paraId="1670F229" w14:textId="296D0C70" w:rsidR="000F7AEF" w:rsidRPr="00B50BA8" w:rsidRDefault="008F5FA5" w:rsidP="000F7AEF">
      <w:pPr>
        <w:jc w:val="both"/>
        <w:rPr>
          <w:rFonts w:ascii="Arial" w:eastAsia="Arial" w:hAnsi="Arial" w:cs="Arial"/>
        </w:rPr>
      </w:pPr>
      <w:r w:rsidRPr="008D1E82">
        <w:rPr>
          <w:rFonts w:ascii="Arial" w:hAnsi="Arial" w:cs="Arial"/>
          <w:b/>
        </w:rPr>
        <w:t>V.</w:t>
      </w:r>
      <w:r w:rsidR="000F7AEF" w:rsidRPr="00714E0C">
        <w:rPr>
          <w:rFonts w:ascii="Arial" w:eastAsia="Arial" w:hAnsi="Arial" w:cs="Arial"/>
        </w:rPr>
        <w:t xml:space="preserve">- </w:t>
      </w:r>
      <w:r w:rsidR="000F7AEF" w:rsidRPr="00B50BA8">
        <w:rPr>
          <w:rFonts w:ascii="Arial" w:eastAsia="Arial" w:hAnsi="Arial" w:cs="Arial"/>
        </w:rPr>
        <w:t>Expedir placas de circulación, expedir y refrendar tarjetas de circulación, calcomanías y hologramas de identificación vehicular, con los requisitos y condiciones que esta ley, su reglamento y demás ordenamientos establezcan;</w:t>
      </w:r>
    </w:p>
    <w:p w14:paraId="0606C1B3" w14:textId="77777777" w:rsidR="008F5FA5" w:rsidRPr="008D1E82" w:rsidRDefault="008F5FA5" w:rsidP="006978EA">
      <w:pPr>
        <w:jc w:val="both"/>
        <w:rPr>
          <w:rFonts w:ascii="Arial" w:hAnsi="Arial" w:cs="Arial"/>
        </w:rPr>
      </w:pPr>
    </w:p>
    <w:p w14:paraId="4C41A959" w14:textId="32C2EDE2" w:rsidR="008F5FA5" w:rsidRPr="008F5FA5" w:rsidRDefault="008F5FA5" w:rsidP="008F5FA5">
      <w:pPr>
        <w:tabs>
          <w:tab w:val="left" w:pos="851"/>
        </w:tabs>
        <w:spacing w:line="360" w:lineRule="auto"/>
        <w:jc w:val="both"/>
        <w:rPr>
          <w:rFonts w:ascii="Arial" w:hAnsi="Arial" w:cs="Arial"/>
          <w:b/>
        </w:rPr>
      </w:pPr>
      <w:r w:rsidRPr="008D1E82">
        <w:rPr>
          <w:rFonts w:ascii="Arial" w:hAnsi="Arial" w:cs="Arial"/>
          <w:b/>
        </w:rPr>
        <w:t xml:space="preserve">VI.- </w:t>
      </w:r>
      <w:r>
        <w:rPr>
          <w:rFonts w:ascii="Arial" w:hAnsi="Arial" w:cs="Arial"/>
          <w:b/>
        </w:rPr>
        <w:t xml:space="preserve"> </w:t>
      </w:r>
      <w:r w:rsidRPr="00BC07A6">
        <w:rPr>
          <w:rFonts w:ascii="Arial" w:hAnsi="Arial" w:cs="Arial"/>
        </w:rPr>
        <w:t>a la</w:t>
      </w:r>
      <w:r>
        <w:rPr>
          <w:rFonts w:ascii="Arial" w:hAnsi="Arial" w:cs="Arial"/>
          <w:b/>
        </w:rPr>
        <w:t xml:space="preserve"> </w:t>
      </w:r>
      <w:r w:rsidRPr="008D1E82">
        <w:rPr>
          <w:rFonts w:ascii="Arial" w:hAnsi="Arial" w:cs="Arial"/>
          <w:b/>
        </w:rPr>
        <w:t>XVI.-</w:t>
      </w:r>
      <w:r w:rsidRPr="00A07F1F">
        <w:rPr>
          <w:rFonts w:ascii="Arial" w:hAnsi="Arial" w:cs="Arial"/>
        </w:rPr>
        <w:t>...</w:t>
      </w:r>
    </w:p>
    <w:p w14:paraId="0E0A9373" w14:textId="77777777" w:rsidR="008F5FA5" w:rsidRDefault="008F5FA5">
      <w:pPr>
        <w:jc w:val="both"/>
        <w:rPr>
          <w:rFonts w:ascii="Arial" w:eastAsia="Arial" w:hAnsi="Arial" w:cs="Arial"/>
        </w:rPr>
      </w:pPr>
    </w:p>
    <w:p w14:paraId="46C76DA1" w14:textId="77777777" w:rsidR="000F7AEF" w:rsidRPr="00BC07A6" w:rsidRDefault="000F7AEF" w:rsidP="000F7AEF">
      <w:pPr>
        <w:jc w:val="both"/>
        <w:rPr>
          <w:rFonts w:ascii="Arial" w:eastAsia="Arial" w:hAnsi="Arial" w:cs="Arial"/>
        </w:rPr>
      </w:pPr>
      <w:r w:rsidRPr="00714E0C">
        <w:rPr>
          <w:rFonts w:ascii="Arial" w:eastAsia="Arial" w:hAnsi="Arial" w:cs="Arial"/>
          <w:b/>
        </w:rPr>
        <w:t>Artículo 24.-</w:t>
      </w:r>
      <w:r w:rsidRPr="00714E0C">
        <w:rPr>
          <w:rFonts w:ascii="Arial" w:eastAsia="Arial" w:hAnsi="Arial" w:cs="Arial"/>
        </w:rPr>
        <w:t xml:space="preserve"> Todos los vehículos que transiten por el territorio del Estado deberán llevar placas de circulación </w:t>
      </w:r>
      <w:r w:rsidRPr="00BC07A6">
        <w:rPr>
          <w:rFonts w:ascii="Arial" w:eastAsia="Arial" w:hAnsi="Arial" w:cs="Arial"/>
        </w:rPr>
        <w:t xml:space="preserve">expedidas por la autoridad competente de acuerdo con las especificaciones técnicas y los métodos de prueba en términos de la presente ley, el reglamento y demás ordenamientos vigentes en el Estado de Yucatán. </w:t>
      </w:r>
    </w:p>
    <w:p w14:paraId="423737EB" w14:textId="77777777" w:rsidR="00BC07A6" w:rsidRDefault="00BC07A6" w:rsidP="008F5FA5">
      <w:pPr>
        <w:jc w:val="both"/>
        <w:rPr>
          <w:rFonts w:ascii="Arial" w:hAnsi="Arial" w:cs="Arial"/>
        </w:rPr>
      </w:pPr>
    </w:p>
    <w:p w14:paraId="6BC5A4EF" w14:textId="77777777" w:rsidR="008F5FA5" w:rsidRPr="0026312E" w:rsidRDefault="008F5FA5" w:rsidP="008F5FA5">
      <w:pPr>
        <w:jc w:val="both"/>
        <w:rPr>
          <w:rFonts w:ascii="Arial" w:hAnsi="Arial" w:cs="Arial"/>
        </w:rPr>
      </w:pPr>
      <w:r>
        <w:rPr>
          <w:rFonts w:ascii="Arial" w:hAnsi="Arial" w:cs="Arial"/>
        </w:rPr>
        <w:t>…</w:t>
      </w:r>
    </w:p>
    <w:p w14:paraId="185550CC" w14:textId="77777777" w:rsidR="008F5FA5" w:rsidRPr="0026312E" w:rsidRDefault="008F5FA5" w:rsidP="008F5FA5">
      <w:pPr>
        <w:jc w:val="both"/>
        <w:rPr>
          <w:rFonts w:ascii="Arial" w:hAnsi="Arial" w:cs="Arial"/>
        </w:rPr>
      </w:pPr>
    </w:p>
    <w:p w14:paraId="1C097236" w14:textId="36371334" w:rsidR="008F5FA5" w:rsidRPr="0026312E" w:rsidRDefault="008F5FA5" w:rsidP="008F5FA5">
      <w:pPr>
        <w:jc w:val="both"/>
        <w:rPr>
          <w:rFonts w:ascii="Arial" w:hAnsi="Arial" w:cs="Arial"/>
        </w:rPr>
      </w:pPr>
      <w:r w:rsidRPr="00BC07A6">
        <w:rPr>
          <w:rFonts w:ascii="Arial" w:hAnsi="Arial" w:cs="Arial"/>
          <w:b/>
        </w:rPr>
        <w:t>I.-</w:t>
      </w:r>
      <w:r w:rsidRPr="0026312E">
        <w:rPr>
          <w:rFonts w:ascii="Arial" w:hAnsi="Arial" w:cs="Arial"/>
        </w:rPr>
        <w:t xml:space="preserve"> </w:t>
      </w:r>
      <w:r>
        <w:rPr>
          <w:rFonts w:ascii="Arial" w:hAnsi="Arial" w:cs="Arial"/>
        </w:rPr>
        <w:t xml:space="preserve">a la </w:t>
      </w:r>
      <w:r w:rsidRPr="00BC07A6">
        <w:rPr>
          <w:rFonts w:ascii="Arial" w:hAnsi="Arial" w:cs="Arial"/>
          <w:b/>
        </w:rPr>
        <w:t>VII</w:t>
      </w:r>
      <w:r w:rsidR="00B50BA8" w:rsidRPr="00BC07A6">
        <w:rPr>
          <w:rFonts w:ascii="Arial" w:hAnsi="Arial" w:cs="Arial"/>
          <w:b/>
        </w:rPr>
        <w:t>.-</w:t>
      </w:r>
      <w:r w:rsidR="00B50BA8">
        <w:rPr>
          <w:rFonts w:ascii="Arial" w:hAnsi="Arial" w:cs="Arial"/>
        </w:rPr>
        <w:t xml:space="preserve"> </w:t>
      </w:r>
      <w:r>
        <w:rPr>
          <w:rFonts w:ascii="Arial" w:hAnsi="Arial" w:cs="Arial"/>
        </w:rPr>
        <w:t xml:space="preserve">… </w:t>
      </w:r>
    </w:p>
    <w:p w14:paraId="316F3BC3" w14:textId="77777777" w:rsidR="008F5FA5" w:rsidRPr="0026312E" w:rsidRDefault="008F5FA5" w:rsidP="008F5FA5">
      <w:pPr>
        <w:jc w:val="both"/>
        <w:rPr>
          <w:rFonts w:ascii="Arial" w:hAnsi="Arial" w:cs="Arial"/>
        </w:rPr>
      </w:pPr>
    </w:p>
    <w:p w14:paraId="13547FE2" w14:textId="77777777" w:rsidR="000F7AEF" w:rsidRPr="00BC07A6" w:rsidRDefault="000F7AEF" w:rsidP="000F7AEF">
      <w:pPr>
        <w:jc w:val="both"/>
        <w:rPr>
          <w:rFonts w:ascii="Arial" w:eastAsia="Arial" w:hAnsi="Arial" w:cs="Arial"/>
        </w:rPr>
      </w:pPr>
      <w:r w:rsidRPr="00BC07A6">
        <w:rPr>
          <w:rFonts w:ascii="Arial" w:eastAsia="Arial" w:hAnsi="Arial" w:cs="Arial"/>
        </w:rPr>
        <w:t xml:space="preserve">Las placas de circulación podrán ser permanentes o provisionales. Para el caso de las permanentes, su vigencia dependerá de su estado físico. </w:t>
      </w:r>
    </w:p>
    <w:p w14:paraId="2BBAC4FD" w14:textId="77777777" w:rsidR="000F7AEF" w:rsidRPr="00BC07A6" w:rsidRDefault="000F7AEF" w:rsidP="000F7AEF">
      <w:pPr>
        <w:jc w:val="both"/>
        <w:rPr>
          <w:rFonts w:ascii="Arial" w:eastAsia="Arial" w:hAnsi="Arial" w:cs="Arial"/>
        </w:rPr>
      </w:pPr>
    </w:p>
    <w:p w14:paraId="3723E71E" w14:textId="77777777" w:rsidR="000F7AEF" w:rsidRPr="00BC07A6" w:rsidRDefault="000F7AEF" w:rsidP="000F7AEF">
      <w:pPr>
        <w:jc w:val="both"/>
        <w:rPr>
          <w:rFonts w:ascii="Arial" w:eastAsia="Arial" w:hAnsi="Arial" w:cs="Arial"/>
        </w:rPr>
      </w:pPr>
      <w:r w:rsidRPr="00BC07A6">
        <w:rPr>
          <w:rFonts w:ascii="Arial" w:eastAsia="Arial" w:hAnsi="Arial" w:cs="Arial"/>
        </w:rPr>
        <w:t xml:space="preserve">Las placas de circulación a las que hace referencia el presente artículo deberán ser sustituidas o reemplazadas únicamente por cambio de propietario, de uso o de destino del vehículo o por la pérdida, robo o daño de las placas, en este último caso, cuando el deterioro sea tal que dificulte la identificación de éstas o presente cualquier otra circunstancia que impida o no garantice su calidad, la identificación del vehículo o de su propietario a la autoridad correspondiente, ello, atendiendo a las especificaciones técnicas y métodos </w:t>
      </w:r>
      <w:r w:rsidRPr="00BC07A6">
        <w:rPr>
          <w:rFonts w:ascii="Arial" w:eastAsia="Arial" w:hAnsi="Arial" w:cs="Arial"/>
        </w:rPr>
        <w:lastRenderedPageBreak/>
        <w:t>de prueba a los que hacen referencia las Normas Oficiales Mexicanas u otro ordenamiento en la materia de observancia general.</w:t>
      </w:r>
    </w:p>
    <w:p w14:paraId="77662F21" w14:textId="77777777" w:rsidR="000F7AEF" w:rsidRPr="00BC07A6" w:rsidRDefault="000F7AEF" w:rsidP="000F7AEF">
      <w:pPr>
        <w:jc w:val="both"/>
        <w:rPr>
          <w:rFonts w:ascii="Arial" w:eastAsia="Arial" w:hAnsi="Arial" w:cs="Arial"/>
        </w:rPr>
      </w:pPr>
    </w:p>
    <w:p w14:paraId="1E3B305B" w14:textId="74657F1D" w:rsidR="00CB64FA" w:rsidRPr="00BC07A6" w:rsidRDefault="00CB64FA" w:rsidP="00CB64FA">
      <w:pPr>
        <w:jc w:val="both"/>
        <w:rPr>
          <w:rFonts w:ascii="Arial" w:eastAsia="Arial" w:hAnsi="Arial" w:cs="Arial"/>
        </w:rPr>
      </w:pPr>
      <w:r w:rsidRPr="00BC07A6">
        <w:rPr>
          <w:rFonts w:ascii="Arial" w:eastAsia="Arial" w:hAnsi="Arial" w:cs="Arial"/>
        </w:rPr>
        <w:t>De igual forma, se podrá decretar de manera general que las placas vehiculares puedan ser sustituidas o reemplazadas cuando por razones de seguridad pública lo determine la autoridad competente, lo cual no podrá ser en un plazo menor a los tres años.</w:t>
      </w:r>
    </w:p>
    <w:p w14:paraId="5A818569" w14:textId="77777777" w:rsidR="000F7AEF" w:rsidRPr="00BC07A6" w:rsidRDefault="000F7AEF" w:rsidP="000F7AEF">
      <w:pPr>
        <w:jc w:val="both"/>
        <w:rPr>
          <w:rFonts w:ascii="Arial" w:eastAsia="Arial" w:hAnsi="Arial" w:cs="Arial"/>
        </w:rPr>
      </w:pPr>
    </w:p>
    <w:p w14:paraId="35E7EE67" w14:textId="77777777" w:rsidR="000F7AEF" w:rsidRPr="00BC07A6" w:rsidRDefault="000F7AEF" w:rsidP="000F7AEF">
      <w:pPr>
        <w:jc w:val="both"/>
        <w:rPr>
          <w:rFonts w:ascii="Arial" w:eastAsia="Arial" w:hAnsi="Arial" w:cs="Arial"/>
        </w:rPr>
      </w:pPr>
      <w:r w:rsidRPr="00BC07A6">
        <w:rPr>
          <w:rFonts w:ascii="Arial" w:eastAsia="Arial" w:hAnsi="Arial" w:cs="Arial"/>
        </w:rPr>
        <w:t xml:space="preserve">En todo caso, la sustitución o reemplazo de placas que bajo cualquier concepto se realice en términos del presente artículo, no podrá exceder el costo, monto o precio que la autoridad estatal hubiere erogado por cada placa. </w:t>
      </w:r>
      <w:bookmarkStart w:id="1" w:name="_GoBack"/>
      <w:bookmarkEnd w:id="1"/>
    </w:p>
    <w:p w14:paraId="1DB1B66B" w14:textId="77777777" w:rsidR="000F7AEF" w:rsidRPr="00BC07A6" w:rsidRDefault="000F7AEF" w:rsidP="000F7AEF">
      <w:pPr>
        <w:jc w:val="both"/>
        <w:rPr>
          <w:rFonts w:ascii="Arial" w:eastAsia="Arial" w:hAnsi="Arial" w:cs="Arial"/>
        </w:rPr>
      </w:pPr>
    </w:p>
    <w:p w14:paraId="45AFE7E9" w14:textId="408CAA02" w:rsidR="000F7AEF" w:rsidRPr="00BC07A6" w:rsidRDefault="000F7AEF" w:rsidP="000F7AEF">
      <w:pPr>
        <w:jc w:val="both"/>
        <w:rPr>
          <w:rFonts w:ascii="Arial" w:eastAsia="Arial" w:hAnsi="Arial" w:cs="Arial"/>
        </w:rPr>
      </w:pPr>
      <w:r w:rsidRPr="00BC07A6">
        <w:rPr>
          <w:rFonts w:ascii="Arial" w:eastAsia="Arial" w:hAnsi="Arial" w:cs="Arial"/>
        </w:rPr>
        <w:t>El costo, monto o precio final al que hace referencia el párrafo anterior, no podrá contener ningún concepto adicional de cobro a la ciudadanía ajeno al valor real de la placa</w:t>
      </w:r>
      <w:r w:rsidR="005B5E63" w:rsidRPr="00BC07A6">
        <w:rPr>
          <w:rFonts w:ascii="Arial" w:eastAsia="Arial" w:hAnsi="Arial" w:cs="Arial"/>
        </w:rPr>
        <w:t xml:space="preserve"> lista para la entrega al ciudadano para su instalación en el vehículo</w:t>
      </w:r>
      <w:r w:rsidRPr="00BC07A6">
        <w:rPr>
          <w:rFonts w:ascii="Arial" w:eastAsia="Arial" w:hAnsi="Arial" w:cs="Arial"/>
        </w:rPr>
        <w:t xml:space="preserve">. </w:t>
      </w:r>
    </w:p>
    <w:p w14:paraId="7E4A8FF6" w14:textId="77777777" w:rsidR="008F5FA5" w:rsidRPr="00BC07A6" w:rsidRDefault="008F5FA5">
      <w:pPr>
        <w:jc w:val="both"/>
        <w:rPr>
          <w:rFonts w:ascii="Arial" w:eastAsia="Arial" w:hAnsi="Arial" w:cs="Arial"/>
        </w:rPr>
      </w:pPr>
    </w:p>
    <w:p w14:paraId="6C2CC7A4" w14:textId="77777777" w:rsidR="005B5E63" w:rsidRPr="00BC07A6" w:rsidRDefault="000F7AEF" w:rsidP="005B5E63">
      <w:pPr>
        <w:jc w:val="both"/>
        <w:rPr>
          <w:rFonts w:ascii="Arial" w:eastAsia="Arial" w:hAnsi="Arial" w:cs="Arial"/>
        </w:rPr>
      </w:pPr>
      <w:r w:rsidRPr="00714E0C">
        <w:rPr>
          <w:rFonts w:ascii="Arial" w:eastAsia="Arial" w:hAnsi="Arial" w:cs="Arial"/>
          <w:b/>
        </w:rPr>
        <w:t>Artículo 26.-</w:t>
      </w:r>
      <w:r w:rsidRPr="00714E0C">
        <w:rPr>
          <w:rFonts w:ascii="Arial" w:eastAsia="Arial" w:hAnsi="Arial" w:cs="Arial"/>
        </w:rPr>
        <w:t xml:space="preserve"> </w:t>
      </w:r>
      <w:r w:rsidRPr="00BC07A6">
        <w:rPr>
          <w:rFonts w:ascii="Arial" w:eastAsia="Arial" w:hAnsi="Arial" w:cs="Arial"/>
        </w:rPr>
        <w:t xml:space="preserve">El Poder Ejecutivo, por conducto de la Secretaría, expedirá los documentos, placas, calcomanías, hologramas y refrendos a que se refiere el artículo anterior de esta Ley, previo el cumplimiento de los requisitos reglamentarios correspondientes. </w:t>
      </w:r>
    </w:p>
    <w:p w14:paraId="02B67068" w14:textId="77777777" w:rsidR="005B5E63" w:rsidRPr="00BC07A6" w:rsidRDefault="005B5E63" w:rsidP="005B5E63">
      <w:pPr>
        <w:jc w:val="both"/>
        <w:rPr>
          <w:rFonts w:ascii="Arial" w:eastAsia="Arial" w:hAnsi="Arial" w:cs="Arial"/>
        </w:rPr>
      </w:pPr>
    </w:p>
    <w:p w14:paraId="7D8219C8" w14:textId="1642C3C3" w:rsidR="005B5E63" w:rsidRPr="00BC07A6" w:rsidRDefault="005B5E63" w:rsidP="005B5E63">
      <w:pPr>
        <w:jc w:val="both"/>
        <w:rPr>
          <w:rFonts w:ascii="Arial" w:eastAsia="Arial" w:hAnsi="Arial" w:cs="Arial"/>
        </w:rPr>
      </w:pPr>
      <w:r w:rsidRPr="00BC07A6">
        <w:rPr>
          <w:rFonts w:ascii="Arial" w:hAnsi="Arial" w:cs="Arial"/>
          <w:color w:val="000000"/>
        </w:rPr>
        <w:t>Los documentos, placas, calcomanías y hologramas serán entregados en uso y custodia al interesado, por lo que éste tendrá la obligación de devolverlas a la Secretaría, al momento de efectuar el reemplazo correspondiente en términos de la presente ley.</w:t>
      </w:r>
    </w:p>
    <w:p w14:paraId="19DE1B1E" w14:textId="77777777" w:rsidR="005B5E63" w:rsidRDefault="005B5E63" w:rsidP="000F7AEF">
      <w:pPr>
        <w:jc w:val="center"/>
        <w:rPr>
          <w:rFonts w:ascii="Arial" w:hAnsi="Arial" w:cs="Arial"/>
          <w:color w:val="000000"/>
        </w:rPr>
      </w:pPr>
    </w:p>
    <w:p w14:paraId="37019F17" w14:textId="504AEBD6" w:rsidR="008F5FA5" w:rsidRPr="0026312E" w:rsidRDefault="00BC07A6" w:rsidP="000F7AEF">
      <w:pPr>
        <w:jc w:val="center"/>
        <w:rPr>
          <w:rFonts w:ascii="Arial" w:hAnsi="Arial" w:cs="Arial"/>
          <w:b/>
        </w:rPr>
      </w:pPr>
      <w:r w:rsidRPr="0026312E">
        <w:rPr>
          <w:rFonts w:ascii="Arial" w:hAnsi="Arial" w:cs="Arial"/>
          <w:b/>
        </w:rPr>
        <w:t>Transitorio</w:t>
      </w:r>
      <w:r>
        <w:rPr>
          <w:rFonts w:ascii="Arial" w:hAnsi="Arial" w:cs="Arial"/>
          <w:b/>
        </w:rPr>
        <w:t>s:</w:t>
      </w:r>
    </w:p>
    <w:p w14:paraId="5441029B" w14:textId="77777777" w:rsidR="008F5FA5" w:rsidRDefault="008F5FA5">
      <w:pPr>
        <w:jc w:val="both"/>
        <w:rPr>
          <w:rFonts w:ascii="Arial" w:eastAsia="Arial" w:hAnsi="Arial" w:cs="Arial"/>
        </w:rPr>
      </w:pPr>
    </w:p>
    <w:p w14:paraId="5D0DD890" w14:textId="77777777" w:rsidR="008F5FA5" w:rsidRPr="0026312E" w:rsidRDefault="008F5FA5" w:rsidP="00BC07A6">
      <w:pPr>
        <w:spacing w:line="360" w:lineRule="auto"/>
        <w:jc w:val="both"/>
        <w:rPr>
          <w:rFonts w:ascii="Arial" w:hAnsi="Arial" w:cs="Arial"/>
        </w:rPr>
      </w:pPr>
      <w:r w:rsidRPr="0026312E">
        <w:rPr>
          <w:rFonts w:ascii="Arial" w:hAnsi="Arial" w:cs="Arial"/>
          <w:b/>
        </w:rPr>
        <w:t>Artículo primero.</w:t>
      </w:r>
      <w:r w:rsidRPr="0026312E">
        <w:rPr>
          <w:rFonts w:ascii="Arial" w:hAnsi="Arial" w:cs="Arial"/>
        </w:rPr>
        <w:t xml:space="preserve"> </w:t>
      </w:r>
      <w:r w:rsidRPr="0026312E">
        <w:rPr>
          <w:rFonts w:ascii="Arial" w:hAnsi="Arial" w:cs="Arial"/>
          <w:b/>
        </w:rPr>
        <w:t>Entrada en vigor</w:t>
      </w:r>
      <w:r w:rsidRPr="0026312E">
        <w:rPr>
          <w:rFonts w:ascii="Arial" w:hAnsi="Arial" w:cs="Arial"/>
        </w:rPr>
        <w:t xml:space="preserve"> </w:t>
      </w:r>
    </w:p>
    <w:p w14:paraId="0372F584" w14:textId="2299A03C" w:rsidR="006978EA" w:rsidRDefault="006978EA" w:rsidP="006978EA">
      <w:pPr>
        <w:jc w:val="both"/>
        <w:rPr>
          <w:rFonts w:ascii="Arial" w:eastAsia="Arial" w:hAnsi="Arial" w:cs="Arial"/>
        </w:rPr>
      </w:pPr>
      <w:r>
        <w:rPr>
          <w:rFonts w:ascii="Arial" w:eastAsia="Arial" w:hAnsi="Arial" w:cs="Arial"/>
        </w:rPr>
        <w:t xml:space="preserve">Este decreto entrará en vigor </w:t>
      </w:r>
      <w:r w:rsidR="005B5E63">
        <w:rPr>
          <w:rFonts w:ascii="Arial" w:eastAsia="Arial" w:hAnsi="Arial" w:cs="Arial"/>
        </w:rPr>
        <w:t xml:space="preserve">a los 90 días naturales </w:t>
      </w:r>
      <w:r w:rsidR="00A90619">
        <w:rPr>
          <w:rFonts w:ascii="Arial" w:eastAsia="Arial" w:hAnsi="Arial" w:cs="Arial"/>
        </w:rPr>
        <w:t>siguiente</w:t>
      </w:r>
      <w:r w:rsidR="005B5E63">
        <w:rPr>
          <w:rFonts w:ascii="Arial" w:eastAsia="Arial" w:hAnsi="Arial" w:cs="Arial"/>
        </w:rPr>
        <w:t>s</w:t>
      </w:r>
      <w:r w:rsidR="00A90619">
        <w:rPr>
          <w:rFonts w:ascii="Arial" w:eastAsia="Arial" w:hAnsi="Arial" w:cs="Arial"/>
        </w:rPr>
        <w:t xml:space="preserve"> </w:t>
      </w:r>
      <w:r w:rsidR="005B5E63">
        <w:rPr>
          <w:rFonts w:ascii="Arial" w:eastAsia="Arial" w:hAnsi="Arial" w:cs="Arial"/>
        </w:rPr>
        <w:t>al de</w:t>
      </w:r>
      <w:r w:rsidR="00A90619">
        <w:rPr>
          <w:rFonts w:ascii="Arial" w:eastAsia="Arial" w:hAnsi="Arial" w:cs="Arial"/>
        </w:rPr>
        <w:t xml:space="preserve"> </w:t>
      </w:r>
      <w:r w:rsidR="008C48F0">
        <w:rPr>
          <w:rFonts w:ascii="Arial" w:eastAsia="Arial" w:hAnsi="Arial" w:cs="Arial"/>
        </w:rPr>
        <w:t xml:space="preserve">su </w:t>
      </w:r>
      <w:r>
        <w:rPr>
          <w:rFonts w:ascii="Arial" w:eastAsia="Arial" w:hAnsi="Arial" w:cs="Arial"/>
        </w:rPr>
        <w:t xml:space="preserve">publicación en el Diario Oficial del Gobierno del Estado de Yucatán. </w:t>
      </w:r>
    </w:p>
    <w:p w14:paraId="6C417E86" w14:textId="77777777" w:rsidR="008F5FA5" w:rsidRDefault="008F5FA5" w:rsidP="008F5FA5">
      <w:pPr>
        <w:jc w:val="both"/>
        <w:rPr>
          <w:rFonts w:ascii="Arial" w:hAnsi="Arial" w:cs="Arial"/>
        </w:rPr>
      </w:pPr>
    </w:p>
    <w:p w14:paraId="279FD603" w14:textId="77777777" w:rsidR="008F5FA5" w:rsidRPr="00773D9E" w:rsidRDefault="008F5FA5" w:rsidP="00BC07A6">
      <w:pPr>
        <w:spacing w:line="360" w:lineRule="auto"/>
        <w:jc w:val="both"/>
        <w:rPr>
          <w:rFonts w:ascii="Arial" w:hAnsi="Arial" w:cs="Arial"/>
          <w:b/>
        </w:rPr>
      </w:pPr>
      <w:r w:rsidRPr="00773D9E">
        <w:rPr>
          <w:rFonts w:ascii="Arial" w:hAnsi="Arial" w:cs="Arial"/>
          <w:b/>
        </w:rPr>
        <w:t>Artículo segundo. Derogación expresa</w:t>
      </w:r>
    </w:p>
    <w:p w14:paraId="2FB31F2B" w14:textId="77777777" w:rsidR="006978EA" w:rsidRDefault="006978EA" w:rsidP="006978EA">
      <w:pPr>
        <w:jc w:val="both"/>
        <w:rPr>
          <w:rFonts w:ascii="Arial" w:eastAsia="Arial" w:hAnsi="Arial" w:cs="Arial"/>
        </w:rPr>
      </w:pPr>
      <w:r>
        <w:rPr>
          <w:rFonts w:ascii="Arial" w:eastAsia="Arial" w:hAnsi="Arial" w:cs="Arial"/>
        </w:rPr>
        <w:t>Se derogan todas las disposiciones de igual o menor jerarquía que se opongan al contenido del presente decreto.</w:t>
      </w:r>
    </w:p>
    <w:p w14:paraId="65464316" w14:textId="538894BC" w:rsidR="00BC07A6" w:rsidRDefault="00BC07A6">
      <w:pPr>
        <w:rPr>
          <w:rFonts w:ascii="Arial" w:hAnsi="Arial" w:cs="Arial"/>
          <w:b/>
        </w:rPr>
      </w:pPr>
      <w:r>
        <w:rPr>
          <w:rFonts w:ascii="Arial" w:hAnsi="Arial" w:cs="Arial"/>
          <w:b/>
        </w:rPr>
        <w:br w:type="page"/>
      </w:r>
    </w:p>
    <w:p w14:paraId="39BEBFCC" w14:textId="77777777" w:rsidR="00BC07A6" w:rsidRDefault="00BC07A6" w:rsidP="008F5FA5">
      <w:pPr>
        <w:jc w:val="both"/>
        <w:rPr>
          <w:rFonts w:ascii="Arial" w:hAnsi="Arial" w:cs="Arial"/>
          <w:b/>
        </w:rPr>
      </w:pPr>
    </w:p>
    <w:p w14:paraId="1FE8E0A1" w14:textId="77777777" w:rsidR="008F5FA5" w:rsidRPr="0026312E" w:rsidRDefault="008F5FA5" w:rsidP="00BC07A6">
      <w:pPr>
        <w:spacing w:line="360" w:lineRule="auto"/>
        <w:jc w:val="both"/>
        <w:rPr>
          <w:rFonts w:ascii="Arial" w:hAnsi="Arial" w:cs="Arial"/>
          <w:b/>
        </w:rPr>
      </w:pPr>
      <w:r w:rsidRPr="0026312E">
        <w:rPr>
          <w:rFonts w:ascii="Arial" w:hAnsi="Arial" w:cs="Arial"/>
          <w:b/>
        </w:rPr>
        <w:t xml:space="preserve">Artículo </w:t>
      </w:r>
      <w:r>
        <w:rPr>
          <w:rFonts w:ascii="Arial" w:hAnsi="Arial" w:cs="Arial"/>
          <w:b/>
        </w:rPr>
        <w:t>tercero</w:t>
      </w:r>
      <w:r w:rsidRPr="0026312E">
        <w:rPr>
          <w:rFonts w:ascii="Arial" w:hAnsi="Arial" w:cs="Arial"/>
          <w:b/>
        </w:rPr>
        <w:t>.</w:t>
      </w:r>
      <w:r w:rsidRPr="0026312E">
        <w:rPr>
          <w:rFonts w:ascii="Arial" w:hAnsi="Arial" w:cs="Arial"/>
        </w:rPr>
        <w:t xml:space="preserve"> </w:t>
      </w:r>
      <w:r w:rsidRPr="0026312E">
        <w:rPr>
          <w:rFonts w:ascii="Arial" w:hAnsi="Arial" w:cs="Arial"/>
          <w:b/>
        </w:rPr>
        <w:t xml:space="preserve">Plazo para adecuar el reglamento </w:t>
      </w:r>
    </w:p>
    <w:p w14:paraId="0C38C418" w14:textId="77777777" w:rsidR="006978EA" w:rsidRDefault="006978EA" w:rsidP="006978EA">
      <w:pPr>
        <w:jc w:val="both"/>
        <w:rPr>
          <w:rFonts w:ascii="Arial" w:eastAsia="Arial" w:hAnsi="Arial" w:cs="Arial"/>
        </w:rPr>
      </w:pPr>
      <w:r>
        <w:rPr>
          <w:rFonts w:ascii="Arial" w:eastAsia="Arial" w:hAnsi="Arial" w:cs="Arial"/>
        </w:rPr>
        <w:t xml:space="preserve">El Poder Ejecutivo del Estado de Yucatán deberá adecuar el reglamento de la Ley de Tránsito y Vialidad en un plazo que no excederá de </w:t>
      </w:r>
      <w:r w:rsidR="000F7AEF">
        <w:rPr>
          <w:rFonts w:ascii="Arial" w:eastAsia="Arial" w:hAnsi="Arial" w:cs="Arial"/>
        </w:rPr>
        <w:t xml:space="preserve">90 </w:t>
      </w:r>
      <w:r>
        <w:rPr>
          <w:rFonts w:ascii="Arial" w:eastAsia="Arial" w:hAnsi="Arial" w:cs="Arial"/>
        </w:rPr>
        <w:t>días naturales a partir de la entrada en vigor del presente decreto.</w:t>
      </w:r>
    </w:p>
    <w:p w14:paraId="78C77840" w14:textId="77777777" w:rsidR="008F5FA5" w:rsidRPr="0026312E" w:rsidRDefault="008F5FA5" w:rsidP="008F5FA5">
      <w:pPr>
        <w:jc w:val="both"/>
        <w:rPr>
          <w:rFonts w:ascii="Arial" w:hAnsi="Arial" w:cs="Arial"/>
        </w:rPr>
      </w:pPr>
    </w:p>
    <w:p w14:paraId="175D1D8C" w14:textId="77777777" w:rsidR="008F5FA5" w:rsidRPr="0026312E" w:rsidRDefault="008F5FA5" w:rsidP="00BC07A6">
      <w:pPr>
        <w:spacing w:line="360" w:lineRule="auto"/>
        <w:jc w:val="both"/>
        <w:rPr>
          <w:rFonts w:ascii="Arial" w:hAnsi="Arial" w:cs="Arial"/>
          <w:b/>
        </w:rPr>
      </w:pPr>
      <w:r>
        <w:rPr>
          <w:rFonts w:ascii="Arial" w:hAnsi="Arial" w:cs="Arial"/>
          <w:b/>
        </w:rPr>
        <w:t>Artículo cuarto</w:t>
      </w:r>
      <w:r w:rsidRPr="0026312E">
        <w:rPr>
          <w:rFonts w:ascii="Arial" w:hAnsi="Arial" w:cs="Arial"/>
          <w:b/>
        </w:rPr>
        <w:t>.</w:t>
      </w:r>
      <w:r w:rsidRPr="0026312E">
        <w:rPr>
          <w:rFonts w:ascii="Arial" w:hAnsi="Arial" w:cs="Arial"/>
        </w:rPr>
        <w:t xml:space="preserve"> </w:t>
      </w:r>
      <w:r w:rsidRPr="0026312E">
        <w:rPr>
          <w:rFonts w:ascii="Arial" w:hAnsi="Arial" w:cs="Arial"/>
          <w:b/>
        </w:rPr>
        <w:t>Salvaguarda de derechos</w:t>
      </w:r>
    </w:p>
    <w:p w14:paraId="31D69716" w14:textId="77777777" w:rsidR="008F5FA5" w:rsidRDefault="006978EA">
      <w:pPr>
        <w:jc w:val="both"/>
        <w:rPr>
          <w:rFonts w:ascii="Arial" w:eastAsia="Arial" w:hAnsi="Arial" w:cs="Arial"/>
        </w:rPr>
      </w:pPr>
      <w:r>
        <w:rPr>
          <w:rFonts w:ascii="Arial" w:eastAsia="Arial" w:hAnsi="Arial" w:cs="Arial"/>
        </w:rPr>
        <w:t>A partir de la entrada en vigor del presente decreto, quedan a salvo los derechos de las personas que hayan iniciado el trámite de dotación, canje, reposición y baja de placas de circulación a las que alude el presente decreto.</w:t>
      </w:r>
    </w:p>
    <w:p w14:paraId="106EE868" w14:textId="77777777" w:rsidR="008A7951" w:rsidRDefault="008A7951">
      <w:pPr>
        <w:jc w:val="both"/>
        <w:rPr>
          <w:rFonts w:ascii="Arial" w:eastAsia="Arial" w:hAnsi="Arial" w:cs="Arial"/>
        </w:rPr>
      </w:pPr>
    </w:p>
    <w:p w14:paraId="09D6A737" w14:textId="091933F2" w:rsidR="00A23C6B" w:rsidRDefault="00A07F1F" w:rsidP="00A07F1F">
      <w:pPr>
        <w:jc w:val="both"/>
        <w:rPr>
          <w:rFonts w:ascii="Arial" w:eastAsia="Arial" w:hAnsi="Arial" w:cs="Arial"/>
          <w:b/>
          <w:sz w:val="22"/>
        </w:rPr>
      </w:pPr>
      <w:r>
        <w:rPr>
          <w:rFonts w:ascii="Arial" w:eastAsia="Arial" w:hAnsi="Arial" w:cs="Arial"/>
          <w:b/>
          <w:sz w:val="22"/>
        </w:rPr>
        <w:t>DADO EN LA SALA DE USOS MÚLTIPLES</w:t>
      </w:r>
      <w:r w:rsidR="00BD2FF2" w:rsidRPr="005D44D1">
        <w:rPr>
          <w:rFonts w:ascii="Arial" w:eastAsia="Arial" w:hAnsi="Arial" w:cs="Arial"/>
          <w:b/>
          <w:sz w:val="22"/>
        </w:rPr>
        <w:t xml:space="preserve"> </w:t>
      </w:r>
      <w:r>
        <w:rPr>
          <w:rFonts w:ascii="Arial" w:eastAsia="Arial" w:hAnsi="Arial" w:cs="Arial"/>
          <w:b/>
          <w:sz w:val="22"/>
        </w:rPr>
        <w:t>“</w:t>
      </w:r>
      <w:r w:rsidR="00BD2FF2" w:rsidRPr="005D44D1">
        <w:rPr>
          <w:rFonts w:ascii="Arial" w:eastAsia="Arial" w:hAnsi="Arial" w:cs="Arial"/>
          <w:b/>
          <w:sz w:val="22"/>
        </w:rPr>
        <w:t xml:space="preserve">MAESTRA CONSUELO ZAVALA CASTILLO” DEL RECINTO DEL PODER LEGISLATIVO, EN LA CIUDAD DE MÉRIDA, YUCATÁN, A LOS </w:t>
      </w:r>
      <w:r w:rsidR="00CF1504">
        <w:rPr>
          <w:rFonts w:ascii="Arial" w:eastAsia="Arial" w:hAnsi="Arial" w:cs="Arial"/>
          <w:b/>
          <w:sz w:val="22"/>
        </w:rPr>
        <w:t xml:space="preserve">VEINTIDOS </w:t>
      </w:r>
      <w:r w:rsidR="00BD2FF2" w:rsidRPr="005D44D1">
        <w:rPr>
          <w:rFonts w:ascii="Arial" w:eastAsia="Arial" w:hAnsi="Arial" w:cs="Arial"/>
          <w:b/>
          <w:sz w:val="22"/>
        </w:rPr>
        <w:t xml:space="preserve">DÍAS DEL MES DE </w:t>
      </w:r>
      <w:r w:rsidR="00451319">
        <w:rPr>
          <w:rFonts w:ascii="Arial" w:eastAsia="Arial" w:hAnsi="Arial" w:cs="Arial"/>
          <w:b/>
          <w:sz w:val="22"/>
        </w:rPr>
        <w:t>MARZO DEL AÑO DOS MIL VEINTIUNO</w:t>
      </w:r>
      <w:r w:rsidR="00BD2FF2" w:rsidRPr="005D44D1">
        <w:rPr>
          <w:rFonts w:ascii="Arial" w:eastAsia="Arial" w:hAnsi="Arial" w:cs="Arial"/>
          <w:b/>
          <w:sz w:val="22"/>
        </w:rPr>
        <w:t>.</w:t>
      </w:r>
    </w:p>
    <w:p w14:paraId="0AD99CC2" w14:textId="77777777" w:rsidR="00A23C6B" w:rsidRDefault="00A23C6B" w:rsidP="00A23C6B">
      <w:pPr>
        <w:jc w:val="both"/>
        <w:rPr>
          <w:rFonts w:ascii="Arial" w:eastAsia="Arial" w:hAnsi="Arial" w:cs="Arial"/>
          <w:b/>
          <w:sz w:val="22"/>
        </w:rPr>
      </w:pPr>
    </w:p>
    <w:p w14:paraId="0C48F2B3" w14:textId="1B4AC1C8" w:rsidR="006978EA" w:rsidRPr="005D44D1" w:rsidRDefault="00BD2FF2" w:rsidP="00CF1504">
      <w:pPr>
        <w:jc w:val="center"/>
        <w:rPr>
          <w:rFonts w:ascii="Arial" w:eastAsia="Arial" w:hAnsi="Arial" w:cs="Arial"/>
          <w:b/>
          <w:color w:val="000000"/>
          <w:sz w:val="22"/>
        </w:rPr>
      </w:pPr>
      <w:r w:rsidRPr="005D44D1">
        <w:rPr>
          <w:rFonts w:ascii="Arial" w:eastAsia="Arial" w:hAnsi="Arial" w:cs="Arial"/>
          <w:b/>
          <w:color w:val="000000"/>
          <w:sz w:val="22"/>
        </w:rPr>
        <w:t>COMISIÓN PERMANENTE DE PUNTOS CONSTITUCIONALES Y GOBERNACIÓN</w:t>
      </w:r>
    </w:p>
    <w:tbl>
      <w:tblPr>
        <w:tblStyle w:val="a"/>
        <w:tblW w:w="8373"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0"/>
        <w:gridCol w:w="2419"/>
        <w:gridCol w:w="1838"/>
        <w:gridCol w:w="2056"/>
      </w:tblGrid>
      <w:tr w:rsidR="008A7951" w14:paraId="4DF87C65" w14:textId="77777777">
        <w:trPr>
          <w:trHeight w:val="419"/>
        </w:trPr>
        <w:tc>
          <w:tcPr>
            <w:tcW w:w="2060" w:type="dxa"/>
            <w:shd w:val="clear" w:color="auto" w:fill="BFBFBF"/>
          </w:tcPr>
          <w:p w14:paraId="65937AB1" w14:textId="77777777" w:rsidR="008A7951" w:rsidRDefault="008A7951">
            <w:pPr>
              <w:pBdr>
                <w:top w:val="nil"/>
                <w:left w:val="nil"/>
                <w:bottom w:val="nil"/>
                <w:right w:val="nil"/>
                <w:between w:val="nil"/>
              </w:pBdr>
              <w:jc w:val="center"/>
              <w:rPr>
                <w:rFonts w:ascii="Arial" w:eastAsia="Arial" w:hAnsi="Arial" w:cs="Arial"/>
                <w:b/>
                <w:smallCaps/>
                <w:color w:val="000000"/>
                <w:sz w:val="20"/>
                <w:szCs w:val="20"/>
              </w:rPr>
            </w:pPr>
          </w:p>
          <w:p w14:paraId="65D6C4F2" w14:textId="77777777" w:rsidR="008A7951" w:rsidRDefault="00BD2FF2">
            <w:pPr>
              <w:pBdr>
                <w:top w:val="nil"/>
                <w:left w:val="nil"/>
                <w:bottom w:val="nil"/>
                <w:right w:val="nil"/>
                <w:between w:val="nil"/>
              </w:pBdr>
              <w:jc w:val="center"/>
              <w:rPr>
                <w:rFonts w:ascii="Arial" w:eastAsia="Arial" w:hAnsi="Arial" w:cs="Arial"/>
                <w:b/>
                <w:smallCaps/>
                <w:color w:val="000000"/>
                <w:sz w:val="20"/>
                <w:szCs w:val="20"/>
              </w:rPr>
            </w:pPr>
            <w:r>
              <w:rPr>
                <w:rFonts w:ascii="Arial" w:eastAsia="Arial" w:hAnsi="Arial" w:cs="Arial"/>
                <w:b/>
                <w:smallCaps/>
                <w:color w:val="000000"/>
                <w:sz w:val="20"/>
                <w:szCs w:val="20"/>
              </w:rPr>
              <w:t>CARGO</w:t>
            </w:r>
          </w:p>
          <w:p w14:paraId="7B4E6049" w14:textId="77777777" w:rsidR="008A7951" w:rsidRDefault="008A7951">
            <w:pPr>
              <w:pBdr>
                <w:top w:val="nil"/>
                <w:left w:val="nil"/>
                <w:bottom w:val="nil"/>
                <w:right w:val="nil"/>
                <w:between w:val="nil"/>
              </w:pBdr>
              <w:jc w:val="center"/>
              <w:rPr>
                <w:rFonts w:ascii="Arial" w:eastAsia="Arial" w:hAnsi="Arial" w:cs="Arial"/>
                <w:b/>
                <w:smallCaps/>
                <w:color w:val="000000"/>
                <w:sz w:val="20"/>
                <w:szCs w:val="20"/>
              </w:rPr>
            </w:pPr>
          </w:p>
        </w:tc>
        <w:tc>
          <w:tcPr>
            <w:tcW w:w="2419" w:type="dxa"/>
            <w:shd w:val="clear" w:color="auto" w:fill="BFBFBF"/>
          </w:tcPr>
          <w:p w14:paraId="08D0D1B3" w14:textId="77777777" w:rsidR="008A7951" w:rsidRDefault="008A7951">
            <w:pPr>
              <w:pBdr>
                <w:top w:val="nil"/>
                <w:left w:val="nil"/>
                <w:bottom w:val="nil"/>
                <w:right w:val="nil"/>
                <w:between w:val="nil"/>
              </w:pBdr>
              <w:jc w:val="center"/>
              <w:rPr>
                <w:rFonts w:ascii="Arial" w:eastAsia="Arial" w:hAnsi="Arial" w:cs="Arial"/>
                <w:b/>
                <w:smallCaps/>
                <w:color w:val="000000"/>
                <w:sz w:val="20"/>
                <w:szCs w:val="20"/>
              </w:rPr>
            </w:pPr>
          </w:p>
          <w:p w14:paraId="4E097932" w14:textId="77777777" w:rsidR="008A7951" w:rsidRDefault="00BD2FF2">
            <w:pPr>
              <w:pBdr>
                <w:top w:val="nil"/>
                <w:left w:val="nil"/>
                <w:bottom w:val="nil"/>
                <w:right w:val="nil"/>
                <w:between w:val="nil"/>
              </w:pBdr>
              <w:jc w:val="center"/>
              <w:rPr>
                <w:rFonts w:ascii="Arial" w:eastAsia="Arial" w:hAnsi="Arial" w:cs="Arial"/>
                <w:b/>
                <w:smallCaps/>
                <w:color w:val="000000"/>
                <w:sz w:val="20"/>
                <w:szCs w:val="20"/>
              </w:rPr>
            </w:pPr>
            <w:r>
              <w:rPr>
                <w:rFonts w:ascii="Arial" w:eastAsia="Arial" w:hAnsi="Arial" w:cs="Arial"/>
                <w:b/>
                <w:smallCaps/>
                <w:color w:val="000000"/>
                <w:sz w:val="20"/>
                <w:szCs w:val="20"/>
              </w:rPr>
              <w:t>NOMBRE</w:t>
            </w:r>
          </w:p>
        </w:tc>
        <w:tc>
          <w:tcPr>
            <w:tcW w:w="1838" w:type="dxa"/>
            <w:shd w:val="clear" w:color="auto" w:fill="BFBFBF"/>
          </w:tcPr>
          <w:p w14:paraId="5C7B63B4" w14:textId="77777777" w:rsidR="008A7951" w:rsidRDefault="008A7951">
            <w:pPr>
              <w:pBdr>
                <w:top w:val="nil"/>
                <w:left w:val="nil"/>
                <w:bottom w:val="nil"/>
                <w:right w:val="nil"/>
                <w:between w:val="nil"/>
              </w:pBdr>
              <w:jc w:val="center"/>
              <w:rPr>
                <w:rFonts w:ascii="Arial" w:eastAsia="Arial" w:hAnsi="Arial" w:cs="Arial"/>
                <w:b/>
                <w:smallCaps/>
                <w:color w:val="000000"/>
                <w:sz w:val="20"/>
                <w:szCs w:val="20"/>
              </w:rPr>
            </w:pPr>
          </w:p>
          <w:p w14:paraId="04ACE9DA" w14:textId="77777777" w:rsidR="008A7951" w:rsidRDefault="00BD2FF2">
            <w:pPr>
              <w:pBdr>
                <w:top w:val="nil"/>
                <w:left w:val="nil"/>
                <w:bottom w:val="nil"/>
                <w:right w:val="nil"/>
                <w:between w:val="nil"/>
              </w:pBdr>
              <w:jc w:val="center"/>
              <w:rPr>
                <w:rFonts w:ascii="Arial" w:eastAsia="Arial" w:hAnsi="Arial" w:cs="Arial"/>
                <w:b/>
                <w:smallCaps/>
                <w:color w:val="000000"/>
                <w:sz w:val="20"/>
                <w:szCs w:val="20"/>
              </w:rPr>
            </w:pPr>
            <w:r>
              <w:rPr>
                <w:rFonts w:ascii="Arial" w:eastAsia="Arial" w:hAnsi="Arial" w:cs="Arial"/>
                <w:b/>
                <w:smallCaps/>
                <w:color w:val="000000"/>
                <w:sz w:val="20"/>
                <w:szCs w:val="20"/>
              </w:rPr>
              <w:t>VOTO A FAVOR</w:t>
            </w:r>
          </w:p>
        </w:tc>
        <w:tc>
          <w:tcPr>
            <w:tcW w:w="2056" w:type="dxa"/>
            <w:shd w:val="clear" w:color="auto" w:fill="BFBFBF"/>
          </w:tcPr>
          <w:p w14:paraId="78941487" w14:textId="77777777" w:rsidR="008A7951" w:rsidRDefault="008A7951">
            <w:pPr>
              <w:pBdr>
                <w:top w:val="nil"/>
                <w:left w:val="nil"/>
                <w:bottom w:val="nil"/>
                <w:right w:val="nil"/>
                <w:between w:val="nil"/>
              </w:pBdr>
              <w:jc w:val="center"/>
              <w:rPr>
                <w:rFonts w:ascii="Arial" w:eastAsia="Arial" w:hAnsi="Arial" w:cs="Arial"/>
                <w:b/>
                <w:smallCaps/>
                <w:color w:val="000000"/>
                <w:sz w:val="20"/>
                <w:szCs w:val="20"/>
              </w:rPr>
            </w:pPr>
          </w:p>
          <w:p w14:paraId="63E4720E" w14:textId="77777777" w:rsidR="008A7951" w:rsidRDefault="00BD2FF2">
            <w:pPr>
              <w:pBdr>
                <w:top w:val="nil"/>
                <w:left w:val="nil"/>
                <w:bottom w:val="nil"/>
                <w:right w:val="nil"/>
                <w:between w:val="nil"/>
              </w:pBdr>
              <w:jc w:val="center"/>
              <w:rPr>
                <w:rFonts w:ascii="Arial" w:eastAsia="Arial" w:hAnsi="Arial" w:cs="Arial"/>
                <w:b/>
                <w:smallCaps/>
                <w:color w:val="000000"/>
                <w:sz w:val="20"/>
                <w:szCs w:val="20"/>
              </w:rPr>
            </w:pPr>
            <w:r>
              <w:rPr>
                <w:rFonts w:ascii="Arial" w:eastAsia="Arial" w:hAnsi="Arial" w:cs="Arial"/>
                <w:b/>
                <w:smallCaps/>
                <w:color w:val="000000"/>
                <w:sz w:val="20"/>
                <w:szCs w:val="20"/>
              </w:rPr>
              <w:t>VOTO EN CONTRA</w:t>
            </w:r>
          </w:p>
        </w:tc>
      </w:tr>
      <w:tr w:rsidR="008A7951" w14:paraId="3D265BA7" w14:textId="77777777">
        <w:tc>
          <w:tcPr>
            <w:tcW w:w="2060" w:type="dxa"/>
            <w:shd w:val="clear" w:color="auto" w:fill="FFFFFF"/>
          </w:tcPr>
          <w:p w14:paraId="50C90B74"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4BC93609"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012AC965"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617CDE2A"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0E63CD20"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smallCaps/>
                <w:color w:val="000000"/>
                <w:sz w:val="20"/>
                <w:szCs w:val="20"/>
              </w:rPr>
              <w:t>PRESIDENTA</w:t>
            </w:r>
          </w:p>
        </w:tc>
        <w:tc>
          <w:tcPr>
            <w:tcW w:w="2419" w:type="dxa"/>
          </w:tcPr>
          <w:p w14:paraId="25C0F7BA"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noProof/>
                <w:color w:val="000000"/>
                <w:sz w:val="20"/>
                <w:szCs w:val="20"/>
              </w:rPr>
              <w:drawing>
                <wp:inline distT="0" distB="0" distL="0" distR="0" wp14:anchorId="3A4DCF50" wp14:editId="56170C73">
                  <wp:extent cx="699930" cy="733638"/>
                  <wp:effectExtent l="0" t="0" r="0" b="0"/>
                  <wp:docPr id="3" name="image4.png" descr="http://www.congresoyucatan.gob.mx/recursos/diputado/ab46f88c35e97b1e7b572e2dc5fe775d.jpg"/>
                  <wp:cNvGraphicFramePr/>
                  <a:graphic xmlns:a="http://schemas.openxmlformats.org/drawingml/2006/main">
                    <a:graphicData uri="http://schemas.openxmlformats.org/drawingml/2006/picture">
                      <pic:pic xmlns:pic="http://schemas.openxmlformats.org/drawingml/2006/picture">
                        <pic:nvPicPr>
                          <pic:cNvPr id="0" name="image4.png" descr="http://www.congresoyucatan.gob.mx/recursos/diputado/ab46f88c35e97b1e7b572e2dc5fe775d.jpg"/>
                          <pic:cNvPicPr preferRelativeResize="0"/>
                        </pic:nvPicPr>
                        <pic:blipFill>
                          <a:blip r:embed="rId8"/>
                          <a:srcRect/>
                          <a:stretch>
                            <a:fillRect/>
                          </a:stretch>
                        </pic:blipFill>
                        <pic:spPr>
                          <a:xfrm>
                            <a:off x="0" y="0"/>
                            <a:ext cx="699930" cy="733638"/>
                          </a:xfrm>
                          <a:prstGeom prst="rect">
                            <a:avLst/>
                          </a:prstGeom>
                          <a:ln/>
                        </pic:spPr>
                      </pic:pic>
                    </a:graphicData>
                  </a:graphic>
                </wp:inline>
              </w:drawing>
            </w:r>
          </w:p>
          <w:p w14:paraId="76EC6FC3"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smallCaps/>
                <w:color w:val="000000"/>
                <w:sz w:val="20"/>
                <w:szCs w:val="20"/>
              </w:rPr>
              <w:t>DIP. KARLA REYNA FRANCO BLANCO</w:t>
            </w:r>
          </w:p>
        </w:tc>
        <w:tc>
          <w:tcPr>
            <w:tcW w:w="1838" w:type="dxa"/>
          </w:tcPr>
          <w:p w14:paraId="678879D5"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p w14:paraId="79B6D317"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p w14:paraId="75CD1D14"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p w14:paraId="58E16EB1"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p w14:paraId="5B6061D4"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p w14:paraId="1B95E094"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p w14:paraId="5FD54A15"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tc>
        <w:tc>
          <w:tcPr>
            <w:tcW w:w="2056" w:type="dxa"/>
          </w:tcPr>
          <w:p w14:paraId="1487E9F0"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tc>
      </w:tr>
      <w:tr w:rsidR="008A7951" w14:paraId="21FFF68C" w14:textId="77777777" w:rsidTr="008F5FA5">
        <w:tc>
          <w:tcPr>
            <w:tcW w:w="2060" w:type="dxa"/>
            <w:tcBorders>
              <w:bottom w:val="single" w:sz="4" w:space="0" w:color="auto"/>
            </w:tcBorders>
            <w:shd w:val="clear" w:color="auto" w:fill="FFFFFF"/>
          </w:tcPr>
          <w:p w14:paraId="0396E9BE"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4F91C9DB"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26F9BA5D"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556F5986"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2BCA5E6B"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smallCaps/>
                <w:color w:val="000000"/>
                <w:sz w:val="20"/>
                <w:szCs w:val="20"/>
              </w:rPr>
              <w:t>VICEPRESIDENTE</w:t>
            </w:r>
          </w:p>
        </w:tc>
        <w:tc>
          <w:tcPr>
            <w:tcW w:w="2419" w:type="dxa"/>
            <w:tcBorders>
              <w:bottom w:val="single" w:sz="4" w:space="0" w:color="auto"/>
            </w:tcBorders>
          </w:tcPr>
          <w:p w14:paraId="0D950890"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noProof/>
                <w:color w:val="000000"/>
                <w:sz w:val="20"/>
                <w:szCs w:val="20"/>
              </w:rPr>
              <w:drawing>
                <wp:inline distT="0" distB="0" distL="0" distR="0" wp14:anchorId="4D457031" wp14:editId="7BEDEE86">
                  <wp:extent cx="783844" cy="733663"/>
                  <wp:effectExtent l="0" t="0" r="0" b="0"/>
                  <wp:docPr id="5" name="image6.png" descr="http://www.congresoyucatan.gob.mx/recursos/diputado/2b67aea239f7f32f2988f64ac627e972.jpg"/>
                  <wp:cNvGraphicFramePr/>
                  <a:graphic xmlns:a="http://schemas.openxmlformats.org/drawingml/2006/main">
                    <a:graphicData uri="http://schemas.openxmlformats.org/drawingml/2006/picture">
                      <pic:pic xmlns:pic="http://schemas.openxmlformats.org/drawingml/2006/picture">
                        <pic:nvPicPr>
                          <pic:cNvPr id="0" name="image6.png" descr="http://www.congresoyucatan.gob.mx/recursos/diputado/2b67aea239f7f32f2988f64ac627e972.jpg"/>
                          <pic:cNvPicPr preferRelativeResize="0"/>
                        </pic:nvPicPr>
                        <pic:blipFill>
                          <a:blip r:embed="rId9"/>
                          <a:srcRect/>
                          <a:stretch>
                            <a:fillRect/>
                          </a:stretch>
                        </pic:blipFill>
                        <pic:spPr>
                          <a:xfrm>
                            <a:off x="0" y="0"/>
                            <a:ext cx="783844" cy="733663"/>
                          </a:xfrm>
                          <a:prstGeom prst="rect">
                            <a:avLst/>
                          </a:prstGeom>
                          <a:ln/>
                        </pic:spPr>
                      </pic:pic>
                    </a:graphicData>
                  </a:graphic>
                </wp:inline>
              </w:drawing>
            </w:r>
          </w:p>
          <w:p w14:paraId="2976400D"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color w:val="000000"/>
                <w:sz w:val="20"/>
                <w:szCs w:val="20"/>
              </w:rPr>
              <w:t>DIP. MIGUEL ESTEBAN RODRÍGUEZ BAQUEIRO</w:t>
            </w:r>
          </w:p>
        </w:tc>
        <w:tc>
          <w:tcPr>
            <w:tcW w:w="1838" w:type="dxa"/>
            <w:tcBorders>
              <w:bottom w:val="single" w:sz="4" w:space="0" w:color="auto"/>
            </w:tcBorders>
          </w:tcPr>
          <w:p w14:paraId="3883EDFE"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tc>
        <w:tc>
          <w:tcPr>
            <w:tcW w:w="2056" w:type="dxa"/>
            <w:tcBorders>
              <w:bottom w:val="single" w:sz="4" w:space="0" w:color="auto"/>
            </w:tcBorders>
          </w:tcPr>
          <w:p w14:paraId="384DF6C0"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tc>
      </w:tr>
      <w:tr w:rsidR="008A7951" w14:paraId="1BA962E1" w14:textId="77777777" w:rsidTr="008F5FA5">
        <w:tc>
          <w:tcPr>
            <w:tcW w:w="2060" w:type="dxa"/>
            <w:tcBorders>
              <w:top w:val="single" w:sz="4" w:space="0" w:color="auto"/>
              <w:left w:val="single" w:sz="4" w:space="0" w:color="auto"/>
              <w:bottom w:val="single" w:sz="4" w:space="0" w:color="auto"/>
              <w:right w:val="single" w:sz="4" w:space="0" w:color="auto"/>
            </w:tcBorders>
            <w:shd w:val="clear" w:color="auto" w:fill="FFFFFF"/>
          </w:tcPr>
          <w:p w14:paraId="73A227AE"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2ED941B6"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5FBAB490"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18ADE32A"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61F0767B"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smallCaps/>
                <w:color w:val="000000"/>
                <w:sz w:val="20"/>
                <w:szCs w:val="20"/>
              </w:rPr>
              <w:t>SECRETARIO</w:t>
            </w:r>
          </w:p>
          <w:p w14:paraId="60FE3DAC" w14:textId="77777777" w:rsidR="008F5FA5" w:rsidRDefault="008F5FA5">
            <w:pPr>
              <w:pBdr>
                <w:top w:val="nil"/>
                <w:left w:val="nil"/>
                <w:bottom w:val="nil"/>
                <w:right w:val="nil"/>
                <w:between w:val="nil"/>
              </w:pBdr>
              <w:ind w:right="62"/>
              <w:jc w:val="center"/>
              <w:rPr>
                <w:rFonts w:ascii="Arial" w:eastAsia="Arial" w:hAnsi="Arial" w:cs="Arial"/>
                <w:b/>
                <w:smallCaps/>
                <w:color w:val="000000"/>
                <w:sz w:val="20"/>
                <w:szCs w:val="20"/>
              </w:rPr>
            </w:pPr>
          </w:p>
          <w:p w14:paraId="1490EC65" w14:textId="77777777" w:rsidR="008F5FA5" w:rsidRDefault="008F5FA5">
            <w:pPr>
              <w:pBdr>
                <w:top w:val="nil"/>
                <w:left w:val="nil"/>
                <w:bottom w:val="nil"/>
                <w:right w:val="nil"/>
                <w:between w:val="nil"/>
              </w:pBdr>
              <w:ind w:right="62"/>
              <w:jc w:val="center"/>
              <w:rPr>
                <w:rFonts w:ascii="Arial" w:eastAsia="Arial" w:hAnsi="Arial" w:cs="Arial"/>
                <w:b/>
                <w:smallCaps/>
                <w:color w:val="000000"/>
                <w:sz w:val="20"/>
                <w:szCs w:val="20"/>
              </w:rPr>
            </w:pPr>
          </w:p>
          <w:p w14:paraId="3535A11E" w14:textId="77777777" w:rsidR="008F5FA5" w:rsidRDefault="008F5FA5" w:rsidP="005B5E63">
            <w:pPr>
              <w:pBdr>
                <w:top w:val="nil"/>
                <w:left w:val="nil"/>
                <w:bottom w:val="nil"/>
                <w:right w:val="nil"/>
                <w:between w:val="nil"/>
              </w:pBdr>
              <w:ind w:right="62"/>
              <w:rPr>
                <w:rFonts w:ascii="Arial" w:eastAsia="Arial" w:hAnsi="Arial" w:cs="Arial"/>
                <w:b/>
                <w:smallCaps/>
                <w:color w:val="000000"/>
                <w:sz w:val="20"/>
                <w:szCs w:val="20"/>
              </w:rPr>
            </w:pPr>
          </w:p>
        </w:tc>
        <w:tc>
          <w:tcPr>
            <w:tcW w:w="2419" w:type="dxa"/>
            <w:tcBorders>
              <w:top w:val="single" w:sz="4" w:space="0" w:color="auto"/>
              <w:left w:val="single" w:sz="4" w:space="0" w:color="auto"/>
              <w:bottom w:val="single" w:sz="4" w:space="0" w:color="auto"/>
              <w:right w:val="single" w:sz="4" w:space="0" w:color="auto"/>
            </w:tcBorders>
          </w:tcPr>
          <w:p w14:paraId="6572C926"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noProof/>
                <w:color w:val="000000"/>
                <w:sz w:val="20"/>
                <w:szCs w:val="20"/>
              </w:rPr>
              <w:drawing>
                <wp:inline distT="0" distB="0" distL="0" distR="0" wp14:anchorId="71E48C01" wp14:editId="67DBEFFB">
                  <wp:extent cx="795463" cy="781485"/>
                  <wp:effectExtent l="0" t="0" r="0" b="0"/>
                  <wp:docPr id="4" name="image5.png" descr="http://www.congresoyucatan.gob.mx/recursos/diputado/c5c6db01133009053e1d7468b411085b.jpg"/>
                  <wp:cNvGraphicFramePr/>
                  <a:graphic xmlns:a="http://schemas.openxmlformats.org/drawingml/2006/main">
                    <a:graphicData uri="http://schemas.openxmlformats.org/drawingml/2006/picture">
                      <pic:pic xmlns:pic="http://schemas.openxmlformats.org/drawingml/2006/picture">
                        <pic:nvPicPr>
                          <pic:cNvPr id="0" name="image5.png" descr="http://www.congresoyucatan.gob.mx/recursos/diputado/c5c6db01133009053e1d7468b411085b.jpg"/>
                          <pic:cNvPicPr preferRelativeResize="0"/>
                        </pic:nvPicPr>
                        <pic:blipFill>
                          <a:blip r:embed="rId10"/>
                          <a:srcRect/>
                          <a:stretch>
                            <a:fillRect/>
                          </a:stretch>
                        </pic:blipFill>
                        <pic:spPr>
                          <a:xfrm>
                            <a:off x="0" y="0"/>
                            <a:ext cx="795463" cy="781485"/>
                          </a:xfrm>
                          <a:prstGeom prst="rect">
                            <a:avLst/>
                          </a:prstGeom>
                          <a:ln/>
                        </pic:spPr>
                      </pic:pic>
                    </a:graphicData>
                  </a:graphic>
                </wp:inline>
              </w:drawing>
            </w:r>
          </w:p>
          <w:p w14:paraId="7F9B9B0E"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color w:val="000000"/>
                <w:sz w:val="20"/>
                <w:szCs w:val="20"/>
              </w:rPr>
              <w:t>DIP. MARTÍN ENRIQUE CASTILLO RUZ</w:t>
            </w:r>
          </w:p>
        </w:tc>
        <w:tc>
          <w:tcPr>
            <w:tcW w:w="1838" w:type="dxa"/>
            <w:tcBorders>
              <w:top w:val="single" w:sz="4" w:space="0" w:color="auto"/>
              <w:left w:val="single" w:sz="4" w:space="0" w:color="auto"/>
              <w:bottom w:val="single" w:sz="4" w:space="0" w:color="auto"/>
              <w:right w:val="single" w:sz="4" w:space="0" w:color="auto"/>
            </w:tcBorders>
          </w:tcPr>
          <w:p w14:paraId="0F9869A4"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tc>
        <w:tc>
          <w:tcPr>
            <w:tcW w:w="2056" w:type="dxa"/>
            <w:tcBorders>
              <w:top w:val="single" w:sz="4" w:space="0" w:color="auto"/>
              <w:left w:val="single" w:sz="4" w:space="0" w:color="auto"/>
              <w:bottom w:val="single" w:sz="4" w:space="0" w:color="auto"/>
              <w:right w:val="single" w:sz="4" w:space="0" w:color="auto"/>
            </w:tcBorders>
          </w:tcPr>
          <w:p w14:paraId="65196E4D"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tc>
      </w:tr>
      <w:tr w:rsidR="008F5FA5" w14:paraId="0E34A040" w14:textId="77777777" w:rsidTr="008F5FA5">
        <w:tc>
          <w:tcPr>
            <w:tcW w:w="2060" w:type="dxa"/>
            <w:tcBorders>
              <w:top w:val="single" w:sz="4" w:space="0" w:color="auto"/>
              <w:bottom w:val="nil"/>
            </w:tcBorders>
            <w:shd w:val="clear" w:color="auto" w:fill="BFBFBF" w:themeFill="background1" w:themeFillShade="BF"/>
          </w:tcPr>
          <w:p w14:paraId="4C432296" w14:textId="77777777" w:rsidR="008F5FA5" w:rsidRDefault="008F5FA5" w:rsidP="008F5FA5">
            <w:pPr>
              <w:pBdr>
                <w:top w:val="nil"/>
                <w:left w:val="nil"/>
                <w:bottom w:val="nil"/>
                <w:right w:val="nil"/>
                <w:between w:val="nil"/>
              </w:pBdr>
              <w:jc w:val="center"/>
              <w:rPr>
                <w:rFonts w:ascii="Arial" w:eastAsia="Arial" w:hAnsi="Arial" w:cs="Arial"/>
                <w:b/>
                <w:smallCaps/>
                <w:color w:val="000000"/>
                <w:sz w:val="20"/>
                <w:szCs w:val="20"/>
              </w:rPr>
            </w:pPr>
            <w:r>
              <w:rPr>
                <w:rFonts w:ascii="Arial" w:eastAsia="Arial" w:hAnsi="Arial" w:cs="Arial"/>
                <w:b/>
                <w:smallCaps/>
                <w:color w:val="000000"/>
                <w:sz w:val="20"/>
                <w:szCs w:val="20"/>
              </w:rPr>
              <w:lastRenderedPageBreak/>
              <w:t>CARGO</w:t>
            </w:r>
          </w:p>
          <w:p w14:paraId="4692ADF5" w14:textId="77777777" w:rsidR="008F5FA5" w:rsidRDefault="008F5FA5" w:rsidP="008F5FA5">
            <w:pPr>
              <w:pBdr>
                <w:top w:val="nil"/>
                <w:left w:val="nil"/>
                <w:bottom w:val="nil"/>
                <w:right w:val="nil"/>
                <w:between w:val="nil"/>
              </w:pBdr>
              <w:shd w:val="clear" w:color="auto" w:fill="BFBFBF" w:themeFill="background1" w:themeFillShade="BF"/>
              <w:ind w:right="62"/>
              <w:jc w:val="center"/>
              <w:rPr>
                <w:rFonts w:ascii="Arial" w:eastAsia="Arial" w:hAnsi="Arial" w:cs="Arial"/>
                <w:b/>
                <w:smallCaps/>
                <w:color w:val="000000"/>
                <w:sz w:val="20"/>
                <w:szCs w:val="20"/>
              </w:rPr>
            </w:pPr>
          </w:p>
        </w:tc>
        <w:tc>
          <w:tcPr>
            <w:tcW w:w="2419" w:type="dxa"/>
            <w:tcBorders>
              <w:top w:val="single" w:sz="4" w:space="0" w:color="auto"/>
              <w:bottom w:val="nil"/>
            </w:tcBorders>
            <w:shd w:val="clear" w:color="auto" w:fill="BFBFBF" w:themeFill="background1" w:themeFillShade="BF"/>
          </w:tcPr>
          <w:p w14:paraId="04286534" w14:textId="77777777" w:rsidR="008F5FA5" w:rsidRDefault="008F5FA5">
            <w:pPr>
              <w:pBdr>
                <w:top w:val="nil"/>
                <w:left w:val="nil"/>
                <w:bottom w:val="nil"/>
                <w:right w:val="nil"/>
                <w:between w:val="nil"/>
              </w:pBdr>
              <w:ind w:right="62"/>
              <w:jc w:val="center"/>
              <w:rPr>
                <w:rFonts w:ascii="Arial" w:eastAsia="Arial" w:hAnsi="Arial" w:cs="Arial"/>
                <w:b/>
                <w:noProof/>
                <w:color w:val="000000"/>
                <w:sz w:val="20"/>
                <w:szCs w:val="20"/>
              </w:rPr>
            </w:pPr>
            <w:r>
              <w:rPr>
                <w:rFonts w:ascii="Arial" w:eastAsia="Arial" w:hAnsi="Arial" w:cs="Arial"/>
                <w:b/>
                <w:smallCaps/>
                <w:color w:val="000000"/>
                <w:sz w:val="20"/>
                <w:szCs w:val="20"/>
              </w:rPr>
              <w:lastRenderedPageBreak/>
              <w:t>NOMBRE</w:t>
            </w:r>
          </w:p>
        </w:tc>
        <w:tc>
          <w:tcPr>
            <w:tcW w:w="1838" w:type="dxa"/>
            <w:tcBorders>
              <w:top w:val="single" w:sz="4" w:space="0" w:color="auto"/>
              <w:bottom w:val="nil"/>
            </w:tcBorders>
            <w:shd w:val="clear" w:color="auto" w:fill="BFBFBF" w:themeFill="background1" w:themeFillShade="BF"/>
          </w:tcPr>
          <w:p w14:paraId="1CBF1D29" w14:textId="77777777" w:rsidR="008F5FA5" w:rsidRDefault="008F5FA5">
            <w:pPr>
              <w:pBdr>
                <w:top w:val="nil"/>
                <w:left w:val="nil"/>
                <w:bottom w:val="nil"/>
                <w:right w:val="nil"/>
                <w:between w:val="nil"/>
              </w:pBdr>
              <w:ind w:right="62"/>
              <w:jc w:val="both"/>
              <w:rPr>
                <w:rFonts w:ascii="Arial" w:eastAsia="Arial" w:hAnsi="Arial" w:cs="Arial"/>
                <w:b/>
                <w:smallCaps/>
                <w:color w:val="000000"/>
                <w:sz w:val="20"/>
                <w:szCs w:val="20"/>
              </w:rPr>
            </w:pPr>
            <w:r>
              <w:rPr>
                <w:rFonts w:ascii="Arial" w:eastAsia="Arial" w:hAnsi="Arial" w:cs="Arial"/>
                <w:b/>
                <w:smallCaps/>
                <w:color w:val="000000"/>
                <w:sz w:val="20"/>
                <w:szCs w:val="20"/>
              </w:rPr>
              <w:t>VOTO A FAVOR</w:t>
            </w:r>
          </w:p>
        </w:tc>
        <w:tc>
          <w:tcPr>
            <w:tcW w:w="2056" w:type="dxa"/>
            <w:tcBorders>
              <w:top w:val="single" w:sz="4" w:space="0" w:color="auto"/>
              <w:bottom w:val="nil"/>
            </w:tcBorders>
            <w:shd w:val="clear" w:color="auto" w:fill="BFBFBF" w:themeFill="background1" w:themeFillShade="BF"/>
          </w:tcPr>
          <w:p w14:paraId="6ACE7A3F" w14:textId="77777777" w:rsidR="008F5FA5" w:rsidRDefault="008F5FA5">
            <w:pPr>
              <w:pBdr>
                <w:top w:val="nil"/>
                <w:left w:val="nil"/>
                <w:bottom w:val="nil"/>
                <w:right w:val="nil"/>
                <w:between w:val="nil"/>
              </w:pBdr>
              <w:ind w:right="62"/>
              <w:jc w:val="both"/>
              <w:rPr>
                <w:rFonts w:ascii="Arial" w:eastAsia="Arial" w:hAnsi="Arial" w:cs="Arial"/>
                <w:b/>
                <w:smallCaps/>
                <w:color w:val="000000"/>
                <w:sz w:val="20"/>
                <w:szCs w:val="20"/>
              </w:rPr>
            </w:pPr>
            <w:r>
              <w:rPr>
                <w:rFonts w:ascii="Arial" w:eastAsia="Arial" w:hAnsi="Arial" w:cs="Arial"/>
                <w:b/>
                <w:smallCaps/>
                <w:color w:val="000000"/>
                <w:sz w:val="20"/>
                <w:szCs w:val="20"/>
              </w:rPr>
              <w:t>VOTO EN CONTRA</w:t>
            </w:r>
          </w:p>
        </w:tc>
      </w:tr>
      <w:tr w:rsidR="008F5FA5" w14:paraId="3F9D9C8A" w14:textId="77777777" w:rsidTr="008F5FA5">
        <w:tc>
          <w:tcPr>
            <w:tcW w:w="2060" w:type="dxa"/>
            <w:tcBorders>
              <w:bottom w:val="nil"/>
            </w:tcBorders>
            <w:shd w:val="clear" w:color="auto" w:fill="FFFFFF"/>
          </w:tcPr>
          <w:p w14:paraId="13F47751" w14:textId="77777777" w:rsidR="008F5FA5" w:rsidRDefault="008F5FA5" w:rsidP="008F5FA5">
            <w:pPr>
              <w:pBdr>
                <w:top w:val="nil"/>
                <w:left w:val="nil"/>
                <w:bottom w:val="nil"/>
                <w:right w:val="nil"/>
                <w:between w:val="nil"/>
              </w:pBdr>
              <w:jc w:val="center"/>
              <w:rPr>
                <w:rFonts w:ascii="Arial" w:eastAsia="Arial" w:hAnsi="Arial" w:cs="Arial"/>
                <w:b/>
                <w:smallCaps/>
                <w:color w:val="000000"/>
                <w:sz w:val="20"/>
                <w:szCs w:val="20"/>
              </w:rPr>
            </w:pPr>
          </w:p>
        </w:tc>
        <w:tc>
          <w:tcPr>
            <w:tcW w:w="2419" w:type="dxa"/>
            <w:tcBorders>
              <w:bottom w:val="nil"/>
            </w:tcBorders>
          </w:tcPr>
          <w:p w14:paraId="24921D84" w14:textId="77777777" w:rsidR="008F5FA5" w:rsidRDefault="008F5FA5">
            <w:pPr>
              <w:pBdr>
                <w:top w:val="nil"/>
                <w:left w:val="nil"/>
                <w:bottom w:val="nil"/>
                <w:right w:val="nil"/>
                <w:between w:val="nil"/>
              </w:pBdr>
              <w:ind w:right="62"/>
              <w:jc w:val="center"/>
              <w:rPr>
                <w:rFonts w:ascii="Arial" w:eastAsia="Arial" w:hAnsi="Arial" w:cs="Arial"/>
                <w:b/>
                <w:noProof/>
                <w:color w:val="000000"/>
                <w:sz w:val="20"/>
                <w:szCs w:val="20"/>
              </w:rPr>
            </w:pPr>
          </w:p>
        </w:tc>
        <w:tc>
          <w:tcPr>
            <w:tcW w:w="1838" w:type="dxa"/>
            <w:tcBorders>
              <w:bottom w:val="nil"/>
            </w:tcBorders>
          </w:tcPr>
          <w:p w14:paraId="1483288C" w14:textId="77777777" w:rsidR="008F5FA5" w:rsidRDefault="008F5FA5">
            <w:pPr>
              <w:pBdr>
                <w:top w:val="nil"/>
                <w:left w:val="nil"/>
                <w:bottom w:val="nil"/>
                <w:right w:val="nil"/>
                <w:between w:val="nil"/>
              </w:pBdr>
              <w:ind w:right="62"/>
              <w:jc w:val="both"/>
              <w:rPr>
                <w:rFonts w:ascii="Arial" w:eastAsia="Arial" w:hAnsi="Arial" w:cs="Arial"/>
                <w:b/>
                <w:smallCaps/>
                <w:color w:val="000000"/>
                <w:sz w:val="20"/>
                <w:szCs w:val="20"/>
              </w:rPr>
            </w:pPr>
          </w:p>
        </w:tc>
        <w:tc>
          <w:tcPr>
            <w:tcW w:w="2056" w:type="dxa"/>
            <w:tcBorders>
              <w:bottom w:val="nil"/>
            </w:tcBorders>
          </w:tcPr>
          <w:p w14:paraId="06B7434D" w14:textId="77777777" w:rsidR="008F5FA5" w:rsidRDefault="008F5FA5">
            <w:pPr>
              <w:pBdr>
                <w:top w:val="nil"/>
                <w:left w:val="nil"/>
                <w:bottom w:val="nil"/>
                <w:right w:val="nil"/>
                <w:between w:val="nil"/>
              </w:pBdr>
              <w:ind w:right="62"/>
              <w:jc w:val="both"/>
              <w:rPr>
                <w:rFonts w:ascii="Arial" w:eastAsia="Arial" w:hAnsi="Arial" w:cs="Arial"/>
                <w:b/>
                <w:smallCaps/>
                <w:color w:val="000000"/>
                <w:sz w:val="20"/>
                <w:szCs w:val="20"/>
              </w:rPr>
            </w:pPr>
          </w:p>
        </w:tc>
      </w:tr>
      <w:tr w:rsidR="008A7951" w14:paraId="6B1FFAAB" w14:textId="77777777">
        <w:tc>
          <w:tcPr>
            <w:tcW w:w="2060" w:type="dxa"/>
            <w:tcBorders>
              <w:top w:val="nil"/>
              <w:bottom w:val="single" w:sz="4" w:space="0" w:color="000000"/>
            </w:tcBorders>
            <w:shd w:val="clear" w:color="auto" w:fill="FFFFFF"/>
          </w:tcPr>
          <w:p w14:paraId="1C8B437C"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25A8AE5C"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5335CFBF"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526FA16F"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1F91115E"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smallCaps/>
                <w:color w:val="000000"/>
                <w:sz w:val="20"/>
                <w:szCs w:val="20"/>
              </w:rPr>
              <w:t>SECRETARIO</w:t>
            </w:r>
          </w:p>
        </w:tc>
        <w:tc>
          <w:tcPr>
            <w:tcW w:w="2419" w:type="dxa"/>
            <w:tcBorders>
              <w:top w:val="nil"/>
              <w:bottom w:val="single" w:sz="4" w:space="0" w:color="000000"/>
            </w:tcBorders>
          </w:tcPr>
          <w:p w14:paraId="1B540829"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noProof/>
                <w:color w:val="000000"/>
                <w:sz w:val="20"/>
                <w:szCs w:val="20"/>
              </w:rPr>
              <w:drawing>
                <wp:inline distT="0" distB="0" distL="0" distR="0" wp14:anchorId="7B92667E" wp14:editId="3A72E8B5">
                  <wp:extent cx="745567" cy="847813"/>
                  <wp:effectExtent l="0" t="0" r="0" b="0"/>
                  <wp:docPr id="7" name="image8.png" descr="http://www.congresoyucatan.gob.mx/recursos/diputado/d046061c9bf7dd82e4bb1a6742e04fa0.jpg"/>
                  <wp:cNvGraphicFramePr/>
                  <a:graphic xmlns:a="http://schemas.openxmlformats.org/drawingml/2006/main">
                    <a:graphicData uri="http://schemas.openxmlformats.org/drawingml/2006/picture">
                      <pic:pic xmlns:pic="http://schemas.openxmlformats.org/drawingml/2006/picture">
                        <pic:nvPicPr>
                          <pic:cNvPr id="0" name="image8.png" descr="http://www.congresoyucatan.gob.mx/recursos/diputado/d046061c9bf7dd82e4bb1a6742e04fa0.jpg"/>
                          <pic:cNvPicPr preferRelativeResize="0"/>
                        </pic:nvPicPr>
                        <pic:blipFill>
                          <a:blip r:embed="rId11"/>
                          <a:srcRect/>
                          <a:stretch>
                            <a:fillRect/>
                          </a:stretch>
                        </pic:blipFill>
                        <pic:spPr>
                          <a:xfrm>
                            <a:off x="0" y="0"/>
                            <a:ext cx="745567" cy="847813"/>
                          </a:xfrm>
                          <a:prstGeom prst="rect">
                            <a:avLst/>
                          </a:prstGeom>
                          <a:ln/>
                        </pic:spPr>
                      </pic:pic>
                    </a:graphicData>
                  </a:graphic>
                </wp:inline>
              </w:drawing>
            </w:r>
          </w:p>
          <w:p w14:paraId="01C9CB8A"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color w:val="000000"/>
                <w:sz w:val="20"/>
                <w:szCs w:val="20"/>
              </w:rPr>
              <w:t>DIP. LUIS ENRIQUE BORJAS ROMERO</w:t>
            </w:r>
          </w:p>
        </w:tc>
        <w:tc>
          <w:tcPr>
            <w:tcW w:w="1838" w:type="dxa"/>
            <w:tcBorders>
              <w:top w:val="nil"/>
              <w:bottom w:val="single" w:sz="4" w:space="0" w:color="000000"/>
            </w:tcBorders>
          </w:tcPr>
          <w:p w14:paraId="35921AEA"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tc>
        <w:tc>
          <w:tcPr>
            <w:tcW w:w="2056" w:type="dxa"/>
            <w:tcBorders>
              <w:top w:val="nil"/>
              <w:bottom w:val="single" w:sz="4" w:space="0" w:color="000000"/>
            </w:tcBorders>
          </w:tcPr>
          <w:p w14:paraId="411F5C2D"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tc>
      </w:tr>
    </w:tbl>
    <w:tbl>
      <w:tblPr>
        <w:tblStyle w:val="a1"/>
        <w:tblW w:w="8373" w:type="dxa"/>
        <w:tblInd w:w="4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0"/>
        <w:gridCol w:w="2419"/>
        <w:gridCol w:w="1838"/>
        <w:gridCol w:w="2056"/>
      </w:tblGrid>
      <w:tr w:rsidR="008A7951" w14:paraId="07A2D0BA" w14:textId="77777777">
        <w:tc>
          <w:tcPr>
            <w:tcW w:w="2060" w:type="dxa"/>
            <w:shd w:val="clear" w:color="auto" w:fill="FFFFFF"/>
          </w:tcPr>
          <w:p w14:paraId="44E06789"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6FF0BE85"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01C9E6A9"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39A29C10"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smallCaps/>
                <w:color w:val="000000"/>
                <w:sz w:val="20"/>
                <w:szCs w:val="20"/>
              </w:rPr>
              <w:t>VOCAL</w:t>
            </w:r>
          </w:p>
        </w:tc>
        <w:tc>
          <w:tcPr>
            <w:tcW w:w="2419" w:type="dxa"/>
          </w:tcPr>
          <w:p w14:paraId="2E49F446"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noProof/>
                <w:color w:val="000000"/>
                <w:sz w:val="20"/>
                <w:szCs w:val="20"/>
              </w:rPr>
              <w:drawing>
                <wp:inline distT="0" distB="0" distL="0" distR="0" wp14:anchorId="6556482F" wp14:editId="3A1C2A83">
                  <wp:extent cx="716943" cy="804864"/>
                  <wp:effectExtent l="0" t="0" r="0" b="0"/>
                  <wp:docPr id="6" name="image7.png" descr="http://www.congresoyucatan.gob.mx/recursos/diputado/0840b140f00abc70f10aebbe426a4467.jpg"/>
                  <wp:cNvGraphicFramePr/>
                  <a:graphic xmlns:a="http://schemas.openxmlformats.org/drawingml/2006/main">
                    <a:graphicData uri="http://schemas.openxmlformats.org/drawingml/2006/picture">
                      <pic:pic xmlns:pic="http://schemas.openxmlformats.org/drawingml/2006/picture">
                        <pic:nvPicPr>
                          <pic:cNvPr id="0" name="image7.png" descr="http://www.congresoyucatan.gob.mx/recursos/diputado/0840b140f00abc70f10aebbe426a4467.jpg"/>
                          <pic:cNvPicPr preferRelativeResize="0"/>
                        </pic:nvPicPr>
                        <pic:blipFill>
                          <a:blip r:embed="rId12"/>
                          <a:srcRect/>
                          <a:stretch>
                            <a:fillRect/>
                          </a:stretch>
                        </pic:blipFill>
                        <pic:spPr>
                          <a:xfrm>
                            <a:off x="0" y="0"/>
                            <a:ext cx="716943" cy="804864"/>
                          </a:xfrm>
                          <a:prstGeom prst="rect">
                            <a:avLst/>
                          </a:prstGeom>
                          <a:ln/>
                        </pic:spPr>
                      </pic:pic>
                    </a:graphicData>
                  </a:graphic>
                </wp:inline>
              </w:drawing>
            </w:r>
          </w:p>
          <w:p w14:paraId="662CDF78"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smallCaps/>
                <w:color w:val="000000"/>
                <w:sz w:val="20"/>
                <w:szCs w:val="20"/>
              </w:rPr>
              <w:t>DIP. ROSA ADRIANA DÍAZ LIZAMA</w:t>
            </w:r>
          </w:p>
        </w:tc>
        <w:tc>
          <w:tcPr>
            <w:tcW w:w="1838" w:type="dxa"/>
          </w:tcPr>
          <w:p w14:paraId="6285E7B7"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tc>
        <w:tc>
          <w:tcPr>
            <w:tcW w:w="2056" w:type="dxa"/>
          </w:tcPr>
          <w:p w14:paraId="4617519D"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tc>
      </w:tr>
    </w:tbl>
    <w:tbl>
      <w:tblPr>
        <w:tblStyle w:val="a2"/>
        <w:tblW w:w="8373"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0"/>
        <w:gridCol w:w="2419"/>
        <w:gridCol w:w="1838"/>
        <w:gridCol w:w="2056"/>
      </w:tblGrid>
      <w:tr w:rsidR="008A7951" w14:paraId="130165BB" w14:textId="77777777" w:rsidTr="00451319">
        <w:trPr>
          <w:trHeight w:val="2222"/>
        </w:trPr>
        <w:tc>
          <w:tcPr>
            <w:tcW w:w="2060" w:type="dxa"/>
            <w:tcBorders>
              <w:top w:val="single" w:sz="4" w:space="0" w:color="000000"/>
              <w:bottom w:val="single" w:sz="4" w:space="0" w:color="000000"/>
            </w:tcBorders>
            <w:shd w:val="clear" w:color="auto" w:fill="FFFFFF"/>
          </w:tcPr>
          <w:p w14:paraId="0C2E1723"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5F3A4998"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5A2628AE"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04F37A99"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0BB2FBD4"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smallCaps/>
                <w:color w:val="000000"/>
                <w:sz w:val="20"/>
                <w:szCs w:val="20"/>
              </w:rPr>
              <w:t>VOCAL</w:t>
            </w:r>
          </w:p>
        </w:tc>
        <w:tc>
          <w:tcPr>
            <w:tcW w:w="2419" w:type="dxa"/>
            <w:tcBorders>
              <w:top w:val="single" w:sz="4" w:space="0" w:color="000000"/>
              <w:bottom w:val="single" w:sz="4" w:space="0" w:color="000000"/>
            </w:tcBorders>
          </w:tcPr>
          <w:p w14:paraId="6C73A8FD"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noProof/>
                <w:color w:val="000000"/>
                <w:sz w:val="20"/>
                <w:szCs w:val="20"/>
              </w:rPr>
              <w:drawing>
                <wp:inline distT="0" distB="0" distL="0" distR="0" wp14:anchorId="6597AB98" wp14:editId="069ED56B">
                  <wp:extent cx="772906" cy="993474"/>
                  <wp:effectExtent l="0" t="0" r="0" b="0"/>
                  <wp:docPr id="9" name="image10.png" descr="http://www.congresoyucatan.gob.mx/recursos/diputado/6b85eb95d9f6fe406527974f59e759e5.jpg"/>
                  <wp:cNvGraphicFramePr/>
                  <a:graphic xmlns:a="http://schemas.openxmlformats.org/drawingml/2006/main">
                    <a:graphicData uri="http://schemas.openxmlformats.org/drawingml/2006/picture">
                      <pic:pic xmlns:pic="http://schemas.openxmlformats.org/drawingml/2006/picture">
                        <pic:nvPicPr>
                          <pic:cNvPr id="0" name="image10.png" descr="http://www.congresoyucatan.gob.mx/recursos/diputado/6b85eb95d9f6fe406527974f59e759e5.jpg"/>
                          <pic:cNvPicPr preferRelativeResize="0"/>
                        </pic:nvPicPr>
                        <pic:blipFill>
                          <a:blip r:embed="rId13"/>
                          <a:srcRect/>
                          <a:stretch>
                            <a:fillRect/>
                          </a:stretch>
                        </pic:blipFill>
                        <pic:spPr>
                          <a:xfrm>
                            <a:off x="0" y="0"/>
                            <a:ext cx="772906" cy="993474"/>
                          </a:xfrm>
                          <a:prstGeom prst="rect">
                            <a:avLst/>
                          </a:prstGeom>
                          <a:ln/>
                        </pic:spPr>
                      </pic:pic>
                    </a:graphicData>
                  </a:graphic>
                </wp:inline>
              </w:drawing>
            </w:r>
          </w:p>
          <w:p w14:paraId="2C26DBDC" w14:textId="77777777" w:rsidR="008A7951" w:rsidRDefault="00BD2FF2">
            <w:pPr>
              <w:pBdr>
                <w:top w:val="nil"/>
                <w:left w:val="nil"/>
                <w:bottom w:val="nil"/>
                <w:right w:val="nil"/>
                <w:between w:val="nil"/>
              </w:pBdr>
              <w:jc w:val="center"/>
              <w:rPr>
                <w:rFonts w:ascii="Arial" w:eastAsia="Arial" w:hAnsi="Arial" w:cs="Arial"/>
                <w:b/>
                <w:smallCaps/>
                <w:color w:val="000000"/>
                <w:sz w:val="20"/>
                <w:szCs w:val="20"/>
              </w:rPr>
            </w:pPr>
            <w:r>
              <w:rPr>
                <w:rFonts w:ascii="Arial" w:eastAsia="Arial" w:hAnsi="Arial" w:cs="Arial"/>
                <w:b/>
                <w:smallCaps/>
                <w:color w:val="000000"/>
                <w:sz w:val="20"/>
                <w:szCs w:val="20"/>
              </w:rPr>
              <w:t>DIP. MIGUEL EDMUNDO CANDILA NOH</w:t>
            </w:r>
          </w:p>
        </w:tc>
        <w:tc>
          <w:tcPr>
            <w:tcW w:w="1838" w:type="dxa"/>
            <w:tcBorders>
              <w:top w:val="single" w:sz="4" w:space="0" w:color="000000"/>
              <w:bottom w:val="single" w:sz="4" w:space="0" w:color="000000"/>
            </w:tcBorders>
          </w:tcPr>
          <w:p w14:paraId="69CD5AC4"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tc>
        <w:tc>
          <w:tcPr>
            <w:tcW w:w="2056" w:type="dxa"/>
            <w:tcBorders>
              <w:top w:val="single" w:sz="4" w:space="0" w:color="000000"/>
              <w:bottom w:val="single" w:sz="4" w:space="0" w:color="000000"/>
            </w:tcBorders>
          </w:tcPr>
          <w:p w14:paraId="061FF4DD"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tc>
      </w:tr>
      <w:tr w:rsidR="008A7951" w14:paraId="3570A7A4" w14:textId="77777777" w:rsidTr="00451319">
        <w:tc>
          <w:tcPr>
            <w:tcW w:w="2060" w:type="dxa"/>
            <w:tcBorders>
              <w:top w:val="single" w:sz="4" w:space="0" w:color="000000"/>
              <w:bottom w:val="single" w:sz="4" w:space="0" w:color="000000"/>
            </w:tcBorders>
            <w:shd w:val="clear" w:color="auto" w:fill="FFFFFF"/>
          </w:tcPr>
          <w:p w14:paraId="37A86730"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528B7560"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4B22D504"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1252DEEF"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103F408F"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659C573C" w14:textId="77777777" w:rsidR="008A7951" w:rsidRDefault="00BD2FF2">
            <w:pPr>
              <w:pBdr>
                <w:top w:val="nil"/>
                <w:left w:val="nil"/>
                <w:bottom w:val="nil"/>
                <w:right w:val="nil"/>
                <w:between w:val="nil"/>
              </w:pBdr>
              <w:ind w:right="62"/>
              <w:jc w:val="center"/>
              <w:rPr>
                <w:rFonts w:ascii="Arial" w:eastAsia="Arial" w:hAnsi="Arial" w:cs="Arial"/>
                <w:color w:val="000000"/>
                <w:sz w:val="20"/>
                <w:szCs w:val="20"/>
              </w:rPr>
            </w:pPr>
            <w:r>
              <w:rPr>
                <w:rFonts w:ascii="Arial" w:eastAsia="Arial" w:hAnsi="Arial" w:cs="Arial"/>
                <w:b/>
                <w:smallCaps/>
                <w:color w:val="000000"/>
                <w:sz w:val="20"/>
                <w:szCs w:val="20"/>
              </w:rPr>
              <w:t>VOCAL</w:t>
            </w:r>
          </w:p>
        </w:tc>
        <w:tc>
          <w:tcPr>
            <w:tcW w:w="2419" w:type="dxa"/>
            <w:tcBorders>
              <w:top w:val="single" w:sz="4" w:space="0" w:color="000000"/>
              <w:bottom w:val="single" w:sz="4" w:space="0" w:color="000000"/>
            </w:tcBorders>
          </w:tcPr>
          <w:p w14:paraId="39CB75DC"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noProof/>
                <w:color w:val="000000"/>
                <w:sz w:val="20"/>
                <w:szCs w:val="20"/>
              </w:rPr>
              <w:drawing>
                <wp:inline distT="0" distB="0" distL="0" distR="0" wp14:anchorId="166E0C44" wp14:editId="16D94E7E">
                  <wp:extent cx="778359" cy="934892"/>
                  <wp:effectExtent l="0" t="0" r="0" b="0"/>
                  <wp:docPr id="8" name="image9.png" descr="http://www.congresoyucatan.gob.mx/recursos/diputado/d3460772a7bdae50e1bac048d335d9f9.jpg"/>
                  <wp:cNvGraphicFramePr/>
                  <a:graphic xmlns:a="http://schemas.openxmlformats.org/drawingml/2006/main">
                    <a:graphicData uri="http://schemas.openxmlformats.org/drawingml/2006/picture">
                      <pic:pic xmlns:pic="http://schemas.openxmlformats.org/drawingml/2006/picture">
                        <pic:nvPicPr>
                          <pic:cNvPr id="0" name="image9.png" descr="http://www.congresoyucatan.gob.mx/recursos/diputado/d3460772a7bdae50e1bac048d335d9f9.jpg"/>
                          <pic:cNvPicPr preferRelativeResize="0"/>
                        </pic:nvPicPr>
                        <pic:blipFill>
                          <a:blip r:embed="rId14"/>
                          <a:srcRect/>
                          <a:stretch>
                            <a:fillRect/>
                          </a:stretch>
                        </pic:blipFill>
                        <pic:spPr>
                          <a:xfrm>
                            <a:off x="0" y="0"/>
                            <a:ext cx="778359" cy="934892"/>
                          </a:xfrm>
                          <a:prstGeom prst="rect">
                            <a:avLst/>
                          </a:prstGeom>
                          <a:ln/>
                        </pic:spPr>
                      </pic:pic>
                    </a:graphicData>
                  </a:graphic>
                </wp:inline>
              </w:drawing>
            </w:r>
          </w:p>
          <w:p w14:paraId="4D754353"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color w:val="000000"/>
                <w:sz w:val="20"/>
                <w:szCs w:val="20"/>
              </w:rPr>
              <w:t>DIP. FELIPE CERVERA HERNÁNDEZ</w:t>
            </w:r>
          </w:p>
        </w:tc>
        <w:tc>
          <w:tcPr>
            <w:tcW w:w="1838" w:type="dxa"/>
            <w:tcBorders>
              <w:top w:val="single" w:sz="4" w:space="0" w:color="000000"/>
              <w:bottom w:val="single" w:sz="4" w:space="0" w:color="000000"/>
            </w:tcBorders>
          </w:tcPr>
          <w:p w14:paraId="26A4AF28"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tc>
        <w:tc>
          <w:tcPr>
            <w:tcW w:w="2056" w:type="dxa"/>
            <w:tcBorders>
              <w:top w:val="single" w:sz="4" w:space="0" w:color="000000"/>
              <w:bottom w:val="single" w:sz="4" w:space="0" w:color="000000"/>
            </w:tcBorders>
          </w:tcPr>
          <w:p w14:paraId="16E04981"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tc>
      </w:tr>
      <w:tr w:rsidR="008A7951" w14:paraId="14B3232E" w14:textId="77777777" w:rsidTr="00CF1504">
        <w:tc>
          <w:tcPr>
            <w:tcW w:w="2060" w:type="dxa"/>
            <w:tcBorders>
              <w:top w:val="single" w:sz="4" w:space="0" w:color="000000"/>
              <w:bottom w:val="single" w:sz="4" w:space="0" w:color="000000"/>
            </w:tcBorders>
            <w:shd w:val="clear" w:color="auto" w:fill="FFFFFF"/>
          </w:tcPr>
          <w:p w14:paraId="3DDC06E2"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3D00F0CE" w14:textId="77777777" w:rsidR="008A7951" w:rsidRDefault="008A7951">
            <w:pPr>
              <w:pBdr>
                <w:top w:val="nil"/>
                <w:left w:val="nil"/>
                <w:bottom w:val="nil"/>
                <w:right w:val="nil"/>
                <w:between w:val="nil"/>
              </w:pBdr>
              <w:ind w:right="62"/>
              <w:jc w:val="center"/>
              <w:rPr>
                <w:rFonts w:ascii="Arial" w:eastAsia="Arial" w:hAnsi="Arial" w:cs="Arial"/>
                <w:b/>
                <w:smallCaps/>
                <w:color w:val="000000"/>
                <w:sz w:val="20"/>
                <w:szCs w:val="20"/>
              </w:rPr>
            </w:pPr>
          </w:p>
          <w:p w14:paraId="6822ED78"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smallCaps/>
                <w:color w:val="000000"/>
                <w:sz w:val="20"/>
                <w:szCs w:val="20"/>
              </w:rPr>
              <w:t>VOCAL</w:t>
            </w:r>
          </w:p>
        </w:tc>
        <w:tc>
          <w:tcPr>
            <w:tcW w:w="2419" w:type="dxa"/>
            <w:tcBorders>
              <w:top w:val="single" w:sz="4" w:space="0" w:color="000000"/>
              <w:bottom w:val="single" w:sz="4" w:space="0" w:color="000000"/>
            </w:tcBorders>
          </w:tcPr>
          <w:p w14:paraId="1EFCFE3F"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noProof/>
                <w:color w:val="000000"/>
                <w:sz w:val="20"/>
                <w:szCs w:val="20"/>
              </w:rPr>
              <w:drawing>
                <wp:inline distT="0" distB="0" distL="0" distR="0" wp14:anchorId="29A4FDAF" wp14:editId="39A4E81C">
                  <wp:extent cx="678595" cy="914026"/>
                  <wp:effectExtent l="0" t="0" r="0" b="0"/>
                  <wp:docPr id="11" name="image12.png" descr="http://www.congresoyucatan.gob.mx/recursos/diputado/26576aaa53620071c410064b94105d0c.jpg"/>
                  <wp:cNvGraphicFramePr/>
                  <a:graphic xmlns:a="http://schemas.openxmlformats.org/drawingml/2006/main">
                    <a:graphicData uri="http://schemas.openxmlformats.org/drawingml/2006/picture">
                      <pic:pic xmlns:pic="http://schemas.openxmlformats.org/drawingml/2006/picture">
                        <pic:nvPicPr>
                          <pic:cNvPr id="0" name="image12.png" descr="http://www.congresoyucatan.gob.mx/recursos/diputado/26576aaa53620071c410064b94105d0c.jpg"/>
                          <pic:cNvPicPr preferRelativeResize="0"/>
                        </pic:nvPicPr>
                        <pic:blipFill>
                          <a:blip r:embed="rId15"/>
                          <a:srcRect/>
                          <a:stretch>
                            <a:fillRect/>
                          </a:stretch>
                        </pic:blipFill>
                        <pic:spPr>
                          <a:xfrm>
                            <a:off x="0" y="0"/>
                            <a:ext cx="678595" cy="914026"/>
                          </a:xfrm>
                          <a:prstGeom prst="rect">
                            <a:avLst/>
                          </a:prstGeom>
                          <a:ln/>
                        </pic:spPr>
                      </pic:pic>
                    </a:graphicData>
                  </a:graphic>
                </wp:inline>
              </w:drawing>
            </w:r>
          </w:p>
          <w:p w14:paraId="6AB26EB5" w14:textId="77777777" w:rsidR="008A7951" w:rsidRDefault="00BD2FF2">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color w:val="000000"/>
                <w:sz w:val="20"/>
                <w:szCs w:val="20"/>
              </w:rPr>
              <w:t>DIP. SILVIA AMÉRICA LÓPEZ ESCOFFIÉ</w:t>
            </w:r>
          </w:p>
        </w:tc>
        <w:tc>
          <w:tcPr>
            <w:tcW w:w="1838" w:type="dxa"/>
            <w:tcBorders>
              <w:top w:val="single" w:sz="4" w:space="0" w:color="000000"/>
              <w:bottom w:val="single" w:sz="4" w:space="0" w:color="000000"/>
            </w:tcBorders>
          </w:tcPr>
          <w:p w14:paraId="5A4DFBF4"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tc>
        <w:tc>
          <w:tcPr>
            <w:tcW w:w="2056" w:type="dxa"/>
            <w:tcBorders>
              <w:top w:val="single" w:sz="4" w:space="0" w:color="000000"/>
              <w:bottom w:val="single" w:sz="4" w:space="0" w:color="000000"/>
            </w:tcBorders>
          </w:tcPr>
          <w:p w14:paraId="7CC7B68C" w14:textId="77777777" w:rsidR="008A7951" w:rsidRDefault="008A7951">
            <w:pPr>
              <w:pBdr>
                <w:top w:val="nil"/>
                <w:left w:val="nil"/>
                <w:bottom w:val="nil"/>
                <w:right w:val="nil"/>
                <w:between w:val="nil"/>
              </w:pBdr>
              <w:ind w:right="62"/>
              <w:jc w:val="both"/>
              <w:rPr>
                <w:rFonts w:ascii="Arial" w:eastAsia="Arial" w:hAnsi="Arial" w:cs="Arial"/>
                <w:b/>
                <w:smallCaps/>
                <w:color w:val="000000"/>
                <w:sz w:val="20"/>
                <w:szCs w:val="20"/>
              </w:rPr>
            </w:pPr>
          </w:p>
        </w:tc>
      </w:tr>
    </w:tbl>
    <w:tbl>
      <w:tblPr>
        <w:tblW w:w="8373"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73"/>
      </w:tblGrid>
      <w:tr w:rsidR="00CF1504" w:rsidRPr="00CF1504" w14:paraId="0EF7FB78" w14:textId="77777777" w:rsidTr="004A58AC">
        <w:tc>
          <w:tcPr>
            <w:tcW w:w="8373" w:type="dxa"/>
            <w:tcBorders>
              <w:top w:val="single" w:sz="4" w:space="0" w:color="auto"/>
              <w:left w:val="nil"/>
              <w:bottom w:val="nil"/>
              <w:right w:val="nil"/>
            </w:tcBorders>
            <w:shd w:val="clear" w:color="auto" w:fill="FFFFFF"/>
          </w:tcPr>
          <w:p w14:paraId="71741FE1" w14:textId="77777777" w:rsidR="00CF1504" w:rsidRPr="00CF1504" w:rsidRDefault="00CF1504" w:rsidP="004A58AC">
            <w:pPr>
              <w:jc w:val="both"/>
              <w:rPr>
                <w:rFonts w:ascii="Arial" w:eastAsia="Arial" w:hAnsi="Arial" w:cs="Arial"/>
                <w:b/>
                <w:i/>
                <w:smallCaps/>
                <w:sz w:val="20"/>
                <w:szCs w:val="20"/>
              </w:rPr>
            </w:pPr>
            <w:r w:rsidRPr="00CF1504">
              <w:rPr>
                <w:rFonts w:ascii="Arial" w:eastAsia="Arial" w:hAnsi="Arial" w:cs="Arial"/>
                <w:i/>
                <w:sz w:val="16"/>
                <w:szCs w:val="16"/>
              </w:rPr>
              <w:t xml:space="preserve">Esta hoja de firmas pertenece al Dictamen con proyecto de Decreto por el que se modifica la Ley de Tránsito </w:t>
            </w:r>
            <w:r>
              <w:rPr>
                <w:rFonts w:ascii="Arial" w:eastAsia="Arial" w:hAnsi="Arial" w:cs="Arial"/>
                <w:i/>
                <w:sz w:val="16"/>
                <w:szCs w:val="16"/>
              </w:rPr>
              <w:t xml:space="preserve">y Vialidad del Estado de Yucatán, </w:t>
            </w:r>
            <w:r w:rsidRPr="00CF1504">
              <w:rPr>
                <w:rFonts w:ascii="Arial" w:eastAsia="Arial" w:hAnsi="Arial" w:cs="Arial"/>
                <w:i/>
                <w:sz w:val="16"/>
                <w:szCs w:val="16"/>
              </w:rPr>
              <w:t xml:space="preserve"> en materia de reemplacamiento.</w:t>
            </w:r>
          </w:p>
        </w:tc>
      </w:tr>
    </w:tbl>
    <w:p w14:paraId="026C4887" w14:textId="77777777" w:rsidR="00CF1504" w:rsidRDefault="00CF1504">
      <w:r>
        <w:br w:type="page"/>
      </w:r>
    </w:p>
    <w:tbl>
      <w:tblPr>
        <w:tblW w:w="8373"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0"/>
        <w:gridCol w:w="2419"/>
        <w:gridCol w:w="1838"/>
        <w:gridCol w:w="2056"/>
      </w:tblGrid>
      <w:tr w:rsidR="00451319" w14:paraId="645D0D52" w14:textId="77777777" w:rsidTr="00451319">
        <w:tc>
          <w:tcPr>
            <w:tcW w:w="2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172CD9" w14:textId="77777777" w:rsidR="00451319" w:rsidRDefault="00451319" w:rsidP="00BC07A6">
            <w:pPr>
              <w:pBdr>
                <w:top w:val="nil"/>
                <w:left w:val="nil"/>
                <w:bottom w:val="nil"/>
                <w:right w:val="nil"/>
                <w:between w:val="nil"/>
              </w:pBdr>
              <w:ind w:right="62"/>
              <w:jc w:val="center"/>
              <w:rPr>
                <w:rFonts w:ascii="Arial" w:eastAsia="Arial" w:hAnsi="Arial" w:cs="Arial"/>
                <w:b/>
                <w:smallCaps/>
                <w:color w:val="000000"/>
                <w:sz w:val="20"/>
                <w:szCs w:val="20"/>
              </w:rPr>
            </w:pPr>
            <w:r w:rsidRPr="00451319">
              <w:rPr>
                <w:rFonts w:ascii="Arial" w:eastAsia="Arial" w:hAnsi="Arial" w:cs="Arial"/>
                <w:b/>
                <w:noProof/>
                <w:color w:val="000000"/>
                <w:sz w:val="20"/>
                <w:szCs w:val="20"/>
              </w:rPr>
              <w:lastRenderedPageBreak/>
              <w:t>CARGO</w:t>
            </w:r>
          </w:p>
        </w:tc>
        <w:tc>
          <w:tcPr>
            <w:tcW w:w="2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206769" w14:textId="77777777" w:rsidR="00451319" w:rsidRDefault="00451319" w:rsidP="00BC07A6">
            <w:pPr>
              <w:pBdr>
                <w:top w:val="nil"/>
                <w:left w:val="nil"/>
                <w:bottom w:val="nil"/>
                <w:right w:val="nil"/>
                <w:between w:val="nil"/>
              </w:pBdr>
              <w:ind w:right="62"/>
              <w:jc w:val="center"/>
              <w:rPr>
                <w:rFonts w:ascii="Arial" w:eastAsia="Arial" w:hAnsi="Arial" w:cs="Arial"/>
                <w:b/>
                <w:noProof/>
                <w:color w:val="000000"/>
                <w:sz w:val="20"/>
                <w:szCs w:val="20"/>
              </w:rPr>
            </w:pPr>
            <w:r>
              <w:rPr>
                <w:rFonts w:ascii="Arial" w:eastAsia="Arial" w:hAnsi="Arial" w:cs="Arial"/>
                <w:b/>
                <w:noProof/>
                <w:color w:val="000000"/>
                <w:sz w:val="20"/>
                <w:szCs w:val="20"/>
              </w:rPr>
              <w:t>NOMBRE</w:t>
            </w:r>
          </w:p>
        </w:tc>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2BF43E" w14:textId="77777777" w:rsidR="00451319" w:rsidRDefault="00451319" w:rsidP="00BC07A6">
            <w:pPr>
              <w:pBdr>
                <w:top w:val="nil"/>
                <w:left w:val="nil"/>
                <w:bottom w:val="nil"/>
                <w:right w:val="nil"/>
                <w:between w:val="nil"/>
              </w:pBdr>
              <w:ind w:right="62"/>
              <w:jc w:val="both"/>
              <w:rPr>
                <w:rFonts w:ascii="Arial" w:eastAsia="Arial" w:hAnsi="Arial" w:cs="Arial"/>
                <w:b/>
                <w:smallCaps/>
                <w:color w:val="000000"/>
                <w:sz w:val="20"/>
                <w:szCs w:val="20"/>
              </w:rPr>
            </w:pPr>
            <w:r>
              <w:rPr>
                <w:rFonts w:ascii="Arial" w:eastAsia="Arial" w:hAnsi="Arial" w:cs="Arial"/>
                <w:b/>
                <w:smallCaps/>
                <w:color w:val="000000"/>
                <w:sz w:val="20"/>
                <w:szCs w:val="20"/>
              </w:rPr>
              <w:t>VOTO A FAVOR</w:t>
            </w: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45EB35" w14:textId="77777777" w:rsidR="00451319" w:rsidRDefault="00451319" w:rsidP="00BC07A6">
            <w:pPr>
              <w:pBdr>
                <w:top w:val="nil"/>
                <w:left w:val="nil"/>
                <w:bottom w:val="nil"/>
                <w:right w:val="nil"/>
                <w:between w:val="nil"/>
              </w:pBdr>
              <w:ind w:right="62"/>
              <w:jc w:val="both"/>
              <w:rPr>
                <w:rFonts w:ascii="Arial" w:eastAsia="Arial" w:hAnsi="Arial" w:cs="Arial"/>
                <w:b/>
                <w:smallCaps/>
                <w:color w:val="000000"/>
                <w:sz w:val="20"/>
                <w:szCs w:val="20"/>
              </w:rPr>
            </w:pPr>
            <w:r>
              <w:rPr>
                <w:rFonts w:ascii="Arial" w:eastAsia="Arial" w:hAnsi="Arial" w:cs="Arial"/>
                <w:b/>
                <w:smallCaps/>
                <w:color w:val="000000"/>
                <w:sz w:val="20"/>
                <w:szCs w:val="20"/>
              </w:rPr>
              <w:t>VOTO EN CONTRA</w:t>
            </w:r>
          </w:p>
        </w:tc>
      </w:tr>
      <w:tr w:rsidR="00451319" w14:paraId="2A721B5B" w14:textId="77777777" w:rsidTr="00451319">
        <w:tc>
          <w:tcPr>
            <w:tcW w:w="2060" w:type="dxa"/>
            <w:tcBorders>
              <w:top w:val="single" w:sz="4" w:space="0" w:color="auto"/>
              <w:left w:val="single" w:sz="4" w:space="0" w:color="auto"/>
              <w:bottom w:val="single" w:sz="4" w:space="0" w:color="auto"/>
              <w:right w:val="single" w:sz="4" w:space="0" w:color="auto"/>
            </w:tcBorders>
            <w:shd w:val="clear" w:color="auto" w:fill="FFFFFF"/>
          </w:tcPr>
          <w:p w14:paraId="60D4DE0D" w14:textId="77777777" w:rsidR="00451319" w:rsidRDefault="00451319" w:rsidP="00BC07A6">
            <w:pPr>
              <w:pBdr>
                <w:top w:val="nil"/>
                <w:left w:val="nil"/>
                <w:bottom w:val="nil"/>
                <w:right w:val="nil"/>
                <w:between w:val="nil"/>
              </w:pBdr>
              <w:ind w:right="62"/>
              <w:jc w:val="center"/>
              <w:rPr>
                <w:rFonts w:ascii="Arial" w:eastAsia="Arial" w:hAnsi="Arial" w:cs="Arial"/>
                <w:b/>
                <w:smallCaps/>
                <w:color w:val="000000"/>
                <w:sz w:val="20"/>
                <w:szCs w:val="20"/>
              </w:rPr>
            </w:pPr>
          </w:p>
          <w:p w14:paraId="61577BB4" w14:textId="77777777" w:rsidR="00451319" w:rsidRDefault="00451319" w:rsidP="00BC07A6">
            <w:pPr>
              <w:pBdr>
                <w:top w:val="nil"/>
                <w:left w:val="nil"/>
                <w:bottom w:val="nil"/>
                <w:right w:val="nil"/>
                <w:between w:val="nil"/>
              </w:pBdr>
              <w:ind w:right="62"/>
              <w:jc w:val="center"/>
              <w:rPr>
                <w:rFonts w:ascii="Arial" w:eastAsia="Arial" w:hAnsi="Arial" w:cs="Arial"/>
                <w:b/>
                <w:smallCaps/>
                <w:color w:val="000000"/>
                <w:sz w:val="20"/>
                <w:szCs w:val="20"/>
              </w:rPr>
            </w:pPr>
          </w:p>
          <w:p w14:paraId="74318034" w14:textId="77777777" w:rsidR="00451319" w:rsidRDefault="00451319" w:rsidP="00BC07A6">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smallCaps/>
                <w:color w:val="000000"/>
                <w:sz w:val="20"/>
                <w:szCs w:val="20"/>
              </w:rPr>
              <w:t>VOCAL</w:t>
            </w:r>
          </w:p>
        </w:tc>
        <w:tc>
          <w:tcPr>
            <w:tcW w:w="2419" w:type="dxa"/>
            <w:tcBorders>
              <w:top w:val="single" w:sz="4" w:space="0" w:color="auto"/>
              <w:left w:val="single" w:sz="4" w:space="0" w:color="auto"/>
              <w:bottom w:val="single" w:sz="4" w:space="0" w:color="auto"/>
              <w:right w:val="single" w:sz="4" w:space="0" w:color="auto"/>
            </w:tcBorders>
          </w:tcPr>
          <w:p w14:paraId="2A104699" w14:textId="77777777" w:rsidR="00451319" w:rsidRDefault="00451319" w:rsidP="00BC07A6">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noProof/>
                <w:color w:val="000000"/>
                <w:sz w:val="20"/>
                <w:szCs w:val="20"/>
              </w:rPr>
              <w:drawing>
                <wp:inline distT="0" distB="0" distL="0" distR="0" wp14:anchorId="0669433B" wp14:editId="0F44E5BC">
                  <wp:extent cx="752188" cy="898081"/>
                  <wp:effectExtent l="0" t="0" r="0" b="0"/>
                  <wp:docPr id="10" name="image11.png" descr="http://www.congresoyucatan.gob.mx/recursos/diputado/198f2daf13e3753c1807b6591cafa000.jpg"/>
                  <wp:cNvGraphicFramePr/>
                  <a:graphic xmlns:a="http://schemas.openxmlformats.org/drawingml/2006/main">
                    <a:graphicData uri="http://schemas.openxmlformats.org/drawingml/2006/picture">
                      <pic:pic xmlns:pic="http://schemas.openxmlformats.org/drawingml/2006/picture">
                        <pic:nvPicPr>
                          <pic:cNvPr id="0" name="image11.png" descr="http://www.congresoyucatan.gob.mx/recursos/diputado/198f2daf13e3753c1807b6591cafa000.jpg"/>
                          <pic:cNvPicPr preferRelativeResize="0"/>
                        </pic:nvPicPr>
                        <pic:blipFill>
                          <a:blip r:embed="rId16"/>
                          <a:srcRect/>
                          <a:stretch>
                            <a:fillRect/>
                          </a:stretch>
                        </pic:blipFill>
                        <pic:spPr>
                          <a:xfrm>
                            <a:off x="0" y="0"/>
                            <a:ext cx="752188" cy="898081"/>
                          </a:xfrm>
                          <a:prstGeom prst="rect">
                            <a:avLst/>
                          </a:prstGeom>
                          <a:ln/>
                        </pic:spPr>
                      </pic:pic>
                    </a:graphicData>
                  </a:graphic>
                </wp:inline>
              </w:drawing>
            </w:r>
          </w:p>
          <w:p w14:paraId="4D713139" w14:textId="77777777" w:rsidR="00451319" w:rsidRDefault="00451319" w:rsidP="00BC07A6">
            <w:pPr>
              <w:pBdr>
                <w:top w:val="nil"/>
                <w:left w:val="nil"/>
                <w:bottom w:val="nil"/>
                <w:right w:val="nil"/>
                <w:between w:val="nil"/>
              </w:pBdr>
              <w:jc w:val="center"/>
              <w:rPr>
                <w:rFonts w:ascii="Arial" w:eastAsia="Arial" w:hAnsi="Arial" w:cs="Arial"/>
                <w:b/>
                <w:smallCaps/>
                <w:color w:val="000000"/>
                <w:sz w:val="20"/>
                <w:szCs w:val="20"/>
              </w:rPr>
            </w:pPr>
            <w:r>
              <w:rPr>
                <w:rFonts w:ascii="Arial" w:eastAsia="Arial" w:hAnsi="Arial" w:cs="Arial"/>
                <w:b/>
                <w:color w:val="000000"/>
                <w:sz w:val="20"/>
                <w:szCs w:val="20"/>
              </w:rPr>
              <w:t>DIP. MARIO ALEJANDRO CUEVAS MENA</w:t>
            </w:r>
          </w:p>
        </w:tc>
        <w:tc>
          <w:tcPr>
            <w:tcW w:w="1838" w:type="dxa"/>
            <w:tcBorders>
              <w:top w:val="single" w:sz="4" w:space="0" w:color="auto"/>
              <w:left w:val="single" w:sz="4" w:space="0" w:color="auto"/>
              <w:bottom w:val="single" w:sz="4" w:space="0" w:color="auto"/>
              <w:right w:val="single" w:sz="4" w:space="0" w:color="auto"/>
            </w:tcBorders>
          </w:tcPr>
          <w:p w14:paraId="0A7A4927" w14:textId="77777777" w:rsidR="00451319" w:rsidRDefault="00451319" w:rsidP="00BC07A6">
            <w:pPr>
              <w:pBdr>
                <w:top w:val="nil"/>
                <w:left w:val="nil"/>
                <w:bottom w:val="nil"/>
                <w:right w:val="nil"/>
                <w:between w:val="nil"/>
              </w:pBdr>
              <w:ind w:right="62"/>
              <w:jc w:val="both"/>
              <w:rPr>
                <w:rFonts w:ascii="Arial" w:eastAsia="Arial" w:hAnsi="Arial" w:cs="Arial"/>
                <w:b/>
                <w:smallCaps/>
                <w:color w:val="000000"/>
                <w:sz w:val="20"/>
                <w:szCs w:val="20"/>
              </w:rPr>
            </w:pPr>
          </w:p>
        </w:tc>
        <w:tc>
          <w:tcPr>
            <w:tcW w:w="2056" w:type="dxa"/>
            <w:tcBorders>
              <w:top w:val="single" w:sz="4" w:space="0" w:color="auto"/>
              <w:left w:val="single" w:sz="4" w:space="0" w:color="auto"/>
              <w:bottom w:val="single" w:sz="4" w:space="0" w:color="auto"/>
              <w:right w:val="single" w:sz="4" w:space="0" w:color="auto"/>
            </w:tcBorders>
          </w:tcPr>
          <w:p w14:paraId="105510CC" w14:textId="77777777" w:rsidR="00451319" w:rsidRDefault="00451319" w:rsidP="00BC07A6">
            <w:pPr>
              <w:pBdr>
                <w:top w:val="nil"/>
                <w:left w:val="nil"/>
                <w:bottom w:val="nil"/>
                <w:right w:val="nil"/>
                <w:between w:val="nil"/>
              </w:pBdr>
              <w:ind w:right="62"/>
              <w:jc w:val="both"/>
              <w:rPr>
                <w:rFonts w:ascii="Arial" w:eastAsia="Arial" w:hAnsi="Arial" w:cs="Arial"/>
                <w:b/>
                <w:smallCaps/>
                <w:color w:val="000000"/>
                <w:sz w:val="20"/>
                <w:szCs w:val="20"/>
              </w:rPr>
            </w:pPr>
          </w:p>
        </w:tc>
      </w:tr>
      <w:tr w:rsidR="00451319" w14:paraId="176F173B" w14:textId="77777777" w:rsidTr="00451319">
        <w:tc>
          <w:tcPr>
            <w:tcW w:w="8373" w:type="dxa"/>
            <w:gridSpan w:val="4"/>
            <w:tcBorders>
              <w:top w:val="single" w:sz="4" w:space="0" w:color="auto"/>
              <w:left w:val="nil"/>
              <w:bottom w:val="nil"/>
              <w:right w:val="nil"/>
            </w:tcBorders>
            <w:shd w:val="clear" w:color="auto" w:fill="FFFFFF"/>
          </w:tcPr>
          <w:p w14:paraId="76904334" w14:textId="0F27165F" w:rsidR="00451319" w:rsidRPr="00CF1504" w:rsidRDefault="00451319" w:rsidP="00451319">
            <w:pPr>
              <w:jc w:val="both"/>
              <w:rPr>
                <w:rFonts w:ascii="Arial" w:eastAsia="Arial" w:hAnsi="Arial" w:cs="Arial"/>
                <w:b/>
                <w:i/>
                <w:smallCaps/>
                <w:sz w:val="20"/>
                <w:szCs w:val="20"/>
              </w:rPr>
            </w:pPr>
            <w:r w:rsidRPr="00CF1504">
              <w:rPr>
                <w:rFonts w:ascii="Arial" w:eastAsia="Arial" w:hAnsi="Arial" w:cs="Arial"/>
                <w:i/>
                <w:sz w:val="16"/>
                <w:szCs w:val="16"/>
              </w:rPr>
              <w:t>Esta hoja de firmas pertenece al Dictamen con proyecto de Decreto por el que se modifica la Ley de Tránsito y Vialidad del Estado de Yucatán</w:t>
            </w:r>
            <w:r w:rsidR="00CF1504">
              <w:rPr>
                <w:rFonts w:ascii="Arial" w:eastAsia="Arial" w:hAnsi="Arial" w:cs="Arial"/>
                <w:i/>
                <w:sz w:val="16"/>
                <w:szCs w:val="16"/>
              </w:rPr>
              <w:t>,</w:t>
            </w:r>
            <w:r w:rsidRPr="00CF1504">
              <w:rPr>
                <w:rFonts w:ascii="Arial" w:eastAsia="Arial" w:hAnsi="Arial" w:cs="Arial"/>
                <w:i/>
                <w:sz w:val="16"/>
                <w:szCs w:val="16"/>
              </w:rPr>
              <w:t xml:space="preserve"> en materia de reemplacamiento.</w:t>
            </w:r>
          </w:p>
        </w:tc>
      </w:tr>
    </w:tbl>
    <w:p w14:paraId="1BDAF74C" w14:textId="77777777" w:rsidR="00451319" w:rsidRDefault="00451319" w:rsidP="005D44D1">
      <w:pPr>
        <w:pBdr>
          <w:top w:val="nil"/>
          <w:left w:val="nil"/>
          <w:bottom w:val="nil"/>
          <w:right w:val="nil"/>
          <w:between w:val="nil"/>
        </w:pBdr>
        <w:rPr>
          <w:rFonts w:ascii="Arial" w:eastAsia="Arial" w:hAnsi="Arial" w:cs="Arial"/>
          <w:b/>
          <w:smallCaps/>
          <w:color w:val="000000"/>
        </w:rPr>
      </w:pPr>
    </w:p>
    <w:sectPr w:rsidR="00451319">
      <w:headerReference w:type="default" r:id="rId17"/>
      <w:footerReference w:type="default" r:id="rId18"/>
      <w:pgSz w:w="12242" w:h="15842"/>
      <w:pgMar w:top="2552" w:right="1701" w:bottom="1418" w:left="2268" w:header="709" w:footer="91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309C3" w14:textId="77777777" w:rsidR="00270788" w:rsidRDefault="00270788">
      <w:r>
        <w:separator/>
      </w:r>
    </w:p>
  </w:endnote>
  <w:endnote w:type="continuationSeparator" w:id="0">
    <w:p w14:paraId="546963E4" w14:textId="77777777" w:rsidR="00270788" w:rsidRDefault="0027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Dotum">
    <w:altName w:val="돋움"/>
    <w:panose1 w:val="020B0600000101010101"/>
    <w:charset w:val="81"/>
    <w:family w:val="swiss"/>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B2834" w14:textId="35264659" w:rsidR="00BC07A6" w:rsidRDefault="00BC07A6">
    <w:pPr>
      <w:pBdr>
        <w:top w:val="nil"/>
        <w:left w:val="nil"/>
        <w:bottom w:val="nil"/>
        <w:right w:val="nil"/>
        <w:between w:val="nil"/>
      </w:pBdr>
      <w:tabs>
        <w:tab w:val="center" w:pos="4419"/>
        <w:tab w:val="right" w:pos="8838"/>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4E3747">
      <w:rPr>
        <w:rFonts w:ascii="Arial" w:eastAsia="Arial" w:hAnsi="Arial" w:cs="Arial"/>
        <w:noProof/>
        <w:color w:val="000000"/>
        <w:sz w:val="20"/>
        <w:szCs w:val="20"/>
      </w:rPr>
      <w:t>22</w:t>
    </w:r>
    <w:r>
      <w:rPr>
        <w:rFonts w:ascii="Arial" w:eastAsia="Arial" w:hAnsi="Arial" w:cs="Arial"/>
        <w:color w:val="000000"/>
        <w:sz w:val="20"/>
        <w:szCs w:val="20"/>
      </w:rPr>
      <w:fldChar w:fldCharType="end"/>
    </w:r>
  </w:p>
  <w:p w14:paraId="11825439" w14:textId="77777777" w:rsidR="00BC07A6" w:rsidRDefault="00BC07A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FDD7C" w14:textId="77777777" w:rsidR="00270788" w:rsidRDefault="00270788">
      <w:r>
        <w:separator/>
      </w:r>
    </w:p>
  </w:footnote>
  <w:footnote w:type="continuationSeparator" w:id="0">
    <w:p w14:paraId="1300D091" w14:textId="77777777" w:rsidR="00270788" w:rsidRDefault="00270788">
      <w:r>
        <w:continuationSeparator/>
      </w:r>
    </w:p>
  </w:footnote>
  <w:footnote w:id="1">
    <w:p w14:paraId="3CB48B93" w14:textId="77777777" w:rsidR="00BC07A6" w:rsidRPr="00006B74" w:rsidRDefault="00BC07A6" w:rsidP="00BA5FED">
      <w:pPr>
        <w:pStyle w:val="Textonotapie"/>
        <w:jc w:val="both"/>
        <w:rPr>
          <w:lang w:val="es-ES"/>
        </w:rPr>
      </w:pPr>
      <w:r>
        <w:rPr>
          <w:rStyle w:val="Refdenotaalpie"/>
        </w:rPr>
        <w:footnoteRef/>
      </w:r>
      <w:r>
        <w:t xml:space="preserve"> </w:t>
      </w:r>
      <w:r w:rsidRPr="00006B74">
        <w:rPr>
          <w:i/>
        </w:rPr>
        <w:t>http://www.sct.gob.mx/fileadmin/_migrated/content_uploads/38_NOM-001-SCT-2-2000.pdf</w:t>
      </w:r>
    </w:p>
  </w:footnote>
  <w:footnote w:id="2">
    <w:p w14:paraId="755B6A34" w14:textId="77777777" w:rsidR="00BC07A6" w:rsidRPr="00DD190F" w:rsidRDefault="00BC07A6" w:rsidP="00BA5FED">
      <w:pPr>
        <w:pStyle w:val="Textonotapie"/>
        <w:jc w:val="both"/>
        <w:rPr>
          <w:lang w:val="es-ES"/>
        </w:rPr>
      </w:pPr>
      <w:r>
        <w:rPr>
          <w:rStyle w:val="Refdenotaalpie"/>
        </w:rPr>
        <w:footnoteRef/>
      </w:r>
      <w:r>
        <w:t xml:space="preserve"> </w:t>
      </w:r>
      <w:r w:rsidRPr="00DD190F">
        <w:rPr>
          <w:i/>
        </w:rPr>
        <w:t>http://www.dof.gob.mx/nota_detalle.php?codigo=5442476&amp;fecha=24/06/2016</w:t>
      </w:r>
    </w:p>
  </w:footnote>
  <w:footnote w:id="3">
    <w:p w14:paraId="4F064AFF" w14:textId="77777777" w:rsidR="00BC07A6" w:rsidRPr="00BA5FED" w:rsidRDefault="00BC07A6" w:rsidP="00BA5FED">
      <w:pPr>
        <w:pStyle w:val="Textonotapie"/>
        <w:jc w:val="both"/>
        <w:rPr>
          <w:lang w:val="es-ES"/>
        </w:rPr>
      </w:pPr>
      <w:r>
        <w:rPr>
          <w:rStyle w:val="Refdenotaalpie"/>
        </w:rPr>
        <w:footnoteRef/>
      </w:r>
      <w:r w:rsidRPr="00BA5FED">
        <w:rPr>
          <w:i/>
        </w:rPr>
        <w:t xml:space="preserve"> </w:t>
      </w:r>
      <w:r w:rsidRPr="00BA5FED">
        <w:rPr>
          <w:i/>
          <w:lang w:val="es-ES"/>
        </w:rPr>
        <w:t>idem</w:t>
      </w:r>
    </w:p>
  </w:footnote>
  <w:footnote w:id="4">
    <w:p w14:paraId="3F77E716" w14:textId="77777777" w:rsidR="00BC07A6" w:rsidRDefault="00BC07A6" w:rsidP="009B790D">
      <w:pPr>
        <w:jc w:val="both"/>
        <w:rPr>
          <w:rFonts w:ascii="Arial" w:eastAsia="Arial" w:hAnsi="Arial" w:cs="Arial"/>
          <w:i/>
          <w:sz w:val="16"/>
          <w:szCs w:val="16"/>
        </w:rPr>
      </w:pPr>
      <w:r>
        <w:rPr>
          <w:vertAlign w:val="superscript"/>
        </w:rPr>
        <w:footnoteRef/>
      </w:r>
      <w:r>
        <w:t xml:space="preserve"> </w:t>
      </w:r>
      <w:r>
        <w:rPr>
          <w:rFonts w:ascii="Arial" w:eastAsia="Arial" w:hAnsi="Arial" w:cs="Arial"/>
          <w:i/>
          <w:sz w:val="16"/>
          <w:szCs w:val="16"/>
        </w:rPr>
        <w:t xml:space="preserve">Época: Décima Época, Registro: 2012593; Instancia: Pleno; Tipo de Tesis: Jurisprudencia Fuente: Gaceta del Semanario Judicial de la Federación Libro 34, Septiembre de 2016, Tomo I Materia(s): Constitucional Tesis: P./J. 11/2016 (10a.) Página: 52 </w:t>
      </w:r>
    </w:p>
  </w:footnote>
  <w:footnote w:id="5">
    <w:p w14:paraId="75E917A6" w14:textId="77777777" w:rsidR="00BC07A6" w:rsidRDefault="00BC07A6" w:rsidP="009B790D">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P./J. 120/2009, Semanario Judicial de la Federación y su Gaceta Tomo XXX, Diciembre de 2009,  Pág. 1255, Registro: 165745</w:t>
      </w:r>
    </w:p>
    <w:p w14:paraId="0A3D2149" w14:textId="77777777" w:rsidR="00BC07A6" w:rsidRDefault="00BC07A6" w:rsidP="009B790D">
      <w:pPr>
        <w:pBdr>
          <w:top w:val="nil"/>
          <w:left w:val="nil"/>
          <w:bottom w:val="nil"/>
          <w:right w:val="nil"/>
          <w:between w:val="nil"/>
        </w:pBdr>
        <w:jc w:val="both"/>
        <w:rPr>
          <w:rFonts w:ascii="Arial" w:eastAsia="Arial" w:hAnsi="Arial" w:cs="Arial"/>
          <w:color w:val="000000"/>
          <w:sz w:val="16"/>
          <w:szCs w:val="16"/>
        </w:rPr>
      </w:pPr>
    </w:p>
  </w:footnote>
  <w:footnote w:id="6">
    <w:p w14:paraId="6632A93C" w14:textId="77777777" w:rsidR="00BC07A6" w:rsidRDefault="00BC07A6" w:rsidP="009B790D">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P. LXXV/2009, Semanario Judicial de la Federación y su Gaceta Tomo XXX, Diciembre de 2009, Pág. 14, Registro 165713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B7B1" w14:textId="77777777" w:rsidR="00BC07A6" w:rsidRDefault="00BC07A6" w:rsidP="005D44D1">
    <w:pPr>
      <w:pBdr>
        <w:top w:val="nil"/>
        <w:left w:val="nil"/>
        <w:bottom w:val="nil"/>
        <w:right w:val="nil"/>
        <w:between w:val="nil"/>
      </w:pBdr>
      <w:tabs>
        <w:tab w:val="left" w:pos="1035"/>
        <w:tab w:val="center" w:pos="4419"/>
        <w:tab w:val="right" w:pos="8838"/>
      </w:tabs>
      <w:rPr>
        <w:color w:val="000000"/>
      </w:rPr>
    </w:pPr>
    <w:r>
      <w:rPr>
        <w:color w:val="000000"/>
      </w:rPr>
      <w:tab/>
    </w:r>
    <w:r>
      <w:rPr>
        <w:noProof/>
      </w:rPr>
      <mc:AlternateContent>
        <mc:Choice Requires="wps">
          <w:drawing>
            <wp:anchor distT="0" distB="0" distL="0" distR="0" simplePos="0" relativeHeight="251658240" behindDoc="1" locked="0" layoutInCell="1" hidden="0" allowOverlap="1" wp14:anchorId="799BB46E" wp14:editId="6565EA47">
              <wp:simplePos x="0" y="0"/>
              <wp:positionH relativeFrom="column">
                <wp:posOffset>734060</wp:posOffset>
              </wp:positionH>
              <wp:positionV relativeFrom="paragraph">
                <wp:posOffset>-46354</wp:posOffset>
              </wp:positionV>
              <wp:extent cx="5104130" cy="1217930"/>
              <wp:effectExtent l="635" t="1270" r="63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wps:spPr>
                    <wps:txbx>
                      <w:txbxContent>
                        <w:p w14:paraId="6FF3B80F" w14:textId="77777777" w:rsidR="00BC07A6" w:rsidRDefault="00BC07A6" w:rsidP="00BA5FED">
                          <w:pPr>
                            <w:jc w:val="center"/>
                          </w:pPr>
                          <w:r>
                            <w:t>GOBIERNO DEL ESTADO DE YUCATÁN</w:t>
                          </w:r>
                        </w:p>
                        <w:p w14:paraId="73E90EE2" w14:textId="77777777" w:rsidR="00BC07A6" w:rsidRDefault="00BC07A6" w:rsidP="005D44D1">
                          <w:pPr>
                            <w:suppressAutoHyphens/>
                            <w:autoSpaceDE w:val="0"/>
                            <w:jc w:val="center"/>
                            <w:rPr>
                              <w:bCs/>
                            </w:rPr>
                          </w:pPr>
                          <w:r>
                            <w:rPr>
                              <w:bCs/>
                            </w:rPr>
                            <w:t>PODER LEGISLATIVO</w:t>
                          </w:r>
                        </w:p>
                        <w:p w14:paraId="4EECE29F" w14:textId="77777777" w:rsidR="00BC07A6" w:rsidRPr="00E520E7" w:rsidRDefault="00BC07A6" w:rsidP="00BA5FED"/>
                        <w:p w14:paraId="70BEC49A" w14:textId="77777777" w:rsidR="00BC07A6" w:rsidRPr="00830382" w:rsidRDefault="00BC07A6" w:rsidP="005D44D1">
                          <w:pPr>
                            <w:widowControl w:val="0"/>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14:paraId="618935CA" w14:textId="77777777" w:rsidR="00BC07A6" w:rsidRPr="00E520E7" w:rsidRDefault="00BC07A6" w:rsidP="00BA5FED"/>
                      </w:txbxContent>
                    </wps:txbx>
                    <wps:bodyPr rot="0" vert="horz" wrap="square" lIns="0" tIns="0" rIns="0" bIns="0" anchor="t" anchorCtr="0" upright="1">
                      <a:noAutofit/>
                    </wps:bodyPr>
                  </wps:wsp>
                </a:graphicData>
              </a:graphic>
            </wp:anchor>
          </w:drawing>
        </mc:Choice>
        <mc:Fallback>
          <w:pict>
            <v:shapetype w14:anchorId="799BB46E" id="_x0000_t202" coordsize="21600,21600" o:spt="202" path="m,l,21600r21600,l21600,xe">
              <v:stroke joinstyle="miter"/>
              <v:path gradientshapeok="t" o:connecttype="rect"/>
            </v:shapetype>
            <v:shape id="Cuadro de texto 2" o:spid="_x0000_s1026" type="#_x0000_t202" style="position:absolute;margin-left:57.8pt;margin-top:-3.65pt;width:401.9pt;height:95.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" stroked="f">
              <v:textbox inset="0,0,0,0">
                <w:txbxContent>
                  <w:p w14:paraId="6FF3B80F" w14:textId="77777777" w:rsidR="00BC07A6" w:rsidRDefault="00BC07A6" w:rsidP="00BA5FED">
                    <w:pPr>
                      <w:jc w:val="center"/>
                    </w:pPr>
                    <w:r>
                      <w:t>GOBIERNO DEL ESTADO DE YUCATÁN</w:t>
                    </w:r>
                  </w:p>
                  <w:p w14:paraId="73E90EE2" w14:textId="77777777" w:rsidR="00BC07A6" w:rsidRDefault="00BC07A6" w:rsidP="005D44D1">
                    <w:pPr>
                      <w:suppressAutoHyphens/>
                      <w:autoSpaceDE w:val="0"/>
                      <w:jc w:val="center"/>
                      <w:rPr>
                        <w:bCs/>
                      </w:rPr>
                    </w:pPr>
                    <w:r>
                      <w:rPr>
                        <w:bCs/>
                      </w:rPr>
                      <w:t>PODER LEGISLATIVO</w:t>
                    </w:r>
                  </w:p>
                  <w:p w14:paraId="4EECE29F" w14:textId="77777777" w:rsidR="00BC07A6" w:rsidRPr="00E520E7" w:rsidRDefault="00BC07A6" w:rsidP="00BA5FED"/>
                  <w:p w14:paraId="70BEC49A" w14:textId="77777777" w:rsidR="00BC07A6" w:rsidRPr="00830382" w:rsidRDefault="00BC07A6" w:rsidP="005D44D1">
                    <w:pPr>
                      <w:widowControl w:val="0"/>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14:paraId="618935CA" w14:textId="77777777" w:rsidR="00BC07A6" w:rsidRPr="00E520E7" w:rsidRDefault="00BC07A6" w:rsidP="00BA5FED"/>
                </w:txbxContent>
              </v:textbox>
            </v:shape>
          </w:pict>
        </mc:Fallback>
      </mc:AlternateContent>
    </w:r>
    <w:r>
      <w:rPr>
        <w:noProof/>
      </w:rPr>
      <mc:AlternateContent>
        <mc:Choice Requires="wpg">
          <w:drawing>
            <wp:anchor distT="0" distB="0" distL="114300" distR="114300" simplePos="0" relativeHeight="251659264" behindDoc="0" locked="0" layoutInCell="1" hidden="0" allowOverlap="1" wp14:anchorId="11D98BA0" wp14:editId="61CE26D4">
              <wp:simplePos x="0" y="0"/>
              <wp:positionH relativeFrom="column">
                <wp:posOffset>-829309</wp:posOffset>
              </wp:positionH>
              <wp:positionV relativeFrom="paragraph">
                <wp:posOffset>-340359</wp:posOffset>
              </wp:positionV>
              <wp:extent cx="1563370" cy="1442720"/>
              <wp:effectExtent l="0" t="0" r="0" b="50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2" name="Cuadro de texto 12"/>
                      <wps:cNvSpPr txBox="1">
                        <a:spLocks noChangeArrowheads="1"/>
                      </wps:cNvSpPr>
                      <wps:spPr bwMode="auto">
                        <a:xfrm>
                          <a:off x="516" y="1802"/>
                          <a:ext cx="2350" cy="596"/>
                        </a:xfrm>
                        <a:prstGeom prst="rect">
                          <a:avLst/>
                        </a:prstGeom>
                        <a:solidFill>
                          <a:srgbClr val="FFFFFF"/>
                        </a:solidFill>
                        <a:ln>
                          <a:noFill/>
                        </a:ln>
                      </wps:spPr>
                      <wps:txbx>
                        <w:txbxContent>
                          <w:p w14:paraId="4DDEA93D" w14:textId="77777777" w:rsidR="00BC07A6" w:rsidRPr="00102E0C" w:rsidRDefault="00BC07A6" w:rsidP="00BA5FED">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720F6671" w14:textId="77777777" w:rsidR="00BC07A6" w:rsidRPr="00102E0C" w:rsidRDefault="00BC07A6" w:rsidP="00BA5FED">
                            <w:pPr>
                              <w:jc w:val="center"/>
                              <w:rPr>
                                <w:rFonts w:ascii="Helvetica" w:hAnsi="Helvetica"/>
                                <w:b/>
                                <w:sz w:val="13"/>
                                <w:szCs w:val="13"/>
                              </w:rPr>
                            </w:pPr>
                            <w:r w:rsidRPr="00102E0C">
                              <w:rPr>
                                <w:rFonts w:ascii="Helvetica" w:hAnsi="Helvetica"/>
                                <w:b/>
                                <w:sz w:val="13"/>
                                <w:szCs w:val="13"/>
                              </w:rPr>
                              <w:t>LIBRE Y SOBERANO DE</w:t>
                            </w:r>
                          </w:p>
                          <w:p w14:paraId="53DA02B9" w14:textId="77777777" w:rsidR="00BC07A6" w:rsidRPr="00102E0C" w:rsidRDefault="00BC07A6" w:rsidP="00BA5FED">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690" y="126"/>
                          <a:ext cx="1985" cy="1985"/>
                        </a:xfrm>
                        <a:prstGeom prst="rect">
                          <a:avLst/>
                        </a:prstGeom>
                        <a:noFill/>
                        <a:ln>
                          <a:noFill/>
                        </a:ln>
                      </pic:spPr>
                    </pic:pic>
                  </wpg:wgp>
                </a:graphicData>
              </a:graphic>
            </wp:anchor>
          </w:drawing>
        </mc:Choice>
        <mc:Fallback>
          <w:pict>
            <v:group w14:anchorId="11D98BA0" id="Grupo 1" o:spid="_x0000_s1027" style="position:absolute;margin-left:-65.3pt;margin-top:-26.8pt;width:123.1pt;height:113.6pt;z-index:251659264"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">
              <v:shape id="Cuadro de texto 12" o:spid="_x0000_s1028"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DDEA93D" w14:textId="77777777" w:rsidR="00BC07A6" w:rsidRPr="00102E0C" w:rsidRDefault="00BC07A6" w:rsidP="00BA5FED">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720F6671" w14:textId="77777777" w:rsidR="00BC07A6" w:rsidRPr="00102E0C" w:rsidRDefault="00BC07A6" w:rsidP="00BA5FED">
                      <w:pPr>
                        <w:jc w:val="center"/>
                        <w:rPr>
                          <w:rFonts w:ascii="Helvetica" w:hAnsi="Helvetica"/>
                          <w:b/>
                          <w:sz w:val="13"/>
                          <w:szCs w:val="13"/>
                        </w:rPr>
                      </w:pPr>
                      <w:r w:rsidRPr="00102E0C">
                        <w:rPr>
                          <w:rFonts w:ascii="Helvetica" w:hAnsi="Helvetica"/>
                          <w:b/>
                          <w:sz w:val="13"/>
                          <w:szCs w:val="13"/>
                        </w:rPr>
                        <w:t>LIBRE Y SOBERANO DE</w:t>
                      </w:r>
                    </w:p>
                    <w:p w14:paraId="53DA02B9" w14:textId="77777777" w:rsidR="00BC07A6" w:rsidRPr="00102E0C" w:rsidRDefault="00BC07A6" w:rsidP="00BA5FED">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570"/>
    <w:multiLevelType w:val="hybridMultilevel"/>
    <w:tmpl w:val="72D826B0"/>
    <w:lvl w:ilvl="0" w:tplc="B9E664B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7B02A4"/>
    <w:multiLevelType w:val="multilevel"/>
    <w:tmpl w:val="F1C6D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5E141C"/>
    <w:multiLevelType w:val="hybridMultilevel"/>
    <w:tmpl w:val="30E2BD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CFE2165"/>
    <w:multiLevelType w:val="hybridMultilevel"/>
    <w:tmpl w:val="6DB06FEE"/>
    <w:lvl w:ilvl="0" w:tplc="61DA7DB0">
      <w:start w:val="13"/>
      <w:numFmt w:val="upperRoman"/>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4DB48F2"/>
    <w:multiLevelType w:val="multilevel"/>
    <w:tmpl w:val="71B0E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0B201B"/>
    <w:multiLevelType w:val="hybridMultilevel"/>
    <w:tmpl w:val="C0FAEF68"/>
    <w:lvl w:ilvl="0" w:tplc="984C20D4">
      <w:start w:val="2"/>
      <w:numFmt w:val="upperRoman"/>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BF4179A"/>
    <w:multiLevelType w:val="hybridMultilevel"/>
    <w:tmpl w:val="31CCCE90"/>
    <w:lvl w:ilvl="0" w:tplc="FF642BDC">
      <w:start w:val="1"/>
      <w:numFmt w:val="upperRoman"/>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C6F7B8F"/>
    <w:multiLevelType w:val="hybridMultilevel"/>
    <w:tmpl w:val="63D0AB36"/>
    <w:lvl w:ilvl="0" w:tplc="4ABA380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7FA073A5"/>
    <w:multiLevelType w:val="hybridMultilevel"/>
    <w:tmpl w:val="764CB02E"/>
    <w:lvl w:ilvl="0" w:tplc="7B6AFE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2"/>
  </w:num>
  <w:num w:numId="5">
    <w:abstractNumId w:val="8"/>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51"/>
    <w:rsid w:val="00006B74"/>
    <w:rsid w:val="00040C81"/>
    <w:rsid w:val="000C4926"/>
    <w:rsid w:val="000F7AEF"/>
    <w:rsid w:val="001B4F9D"/>
    <w:rsid w:val="00205A58"/>
    <w:rsid w:val="00232192"/>
    <w:rsid w:val="00240E19"/>
    <w:rsid w:val="00257A95"/>
    <w:rsid w:val="00264C39"/>
    <w:rsid w:val="00270788"/>
    <w:rsid w:val="002A199D"/>
    <w:rsid w:val="002B38C4"/>
    <w:rsid w:val="002E21B0"/>
    <w:rsid w:val="002F6BF6"/>
    <w:rsid w:val="00344892"/>
    <w:rsid w:val="00352804"/>
    <w:rsid w:val="0036633C"/>
    <w:rsid w:val="00413AF4"/>
    <w:rsid w:val="004427FC"/>
    <w:rsid w:val="00451319"/>
    <w:rsid w:val="00460A3F"/>
    <w:rsid w:val="00483592"/>
    <w:rsid w:val="004E3747"/>
    <w:rsid w:val="0054771A"/>
    <w:rsid w:val="00581FD3"/>
    <w:rsid w:val="005B5E63"/>
    <w:rsid w:val="005D44D1"/>
    <w:rsid w:val="005E2934"/>
    <w:rsid w:val="00606353"/>
    <w:rsid w:val="006978EA"/>
    <w:rsid w:val="006C6284"/>
    <w:rsid w:val="00713E90"/>
    <w:rsid w:val="007327B6"/>
    <w:rsid w:val="00775757"/>
    <w:rsid w:val="007F117C"/>
    <w:rsid w:val="00825C59"/>
    <w:rsid w:val="008A7951"/>
    <w:rsid w:val="008C48F0"/>
    <w:rsid w:val="008C7F04"/>
    <w:rsid w:val="008F5FA5"/>
    <w:rsid w:val="009A2753"/>
    <w:rsid w:val="009B790D"/>
    <w:rsid w:val="00A07F1F"/>
    <w:rsid w:val="00A210EC"/>
    <w:rsid w:val="00A23C6B"/>
    <w:rsid w:val="00A90619"/>
    <w:rsid w:val="00AB50D9"/>
    <w:rsid w:val="00B225E9"/>
    <w:rsid w:val="00B4747B"/>
    <w:rsid w:val="00B50BA8"/>
    <w:rsid w:val="00BA5FED"/>
    <w:rsid w:val="00BC07A6"/>
    <w:rsid w:val="00BD2FF2"/>
    <w:rsid w:val="00C04415"/>
    <w:rsid w:val="00C90A3B"/>
    <w:rsid w:val="00CB64FA"/>
    <w:rsid w:val="00CC48F4"/>
    <w:rsid w:val="00CF1504"/>
    <w:rsid w:val="00DD190F"/>
    <w:rsid w:val="00E20B4A"/>
    <w:rsid w:val="00E9475F"/>
    <w:rsid w:val="00EA398E"/>
    <w:rsid w:val="00EC666F"/>
    <w:rsid w:val="00F066EE"/>
    <w:rsid w:val="00F569A8"/>
    <w:rsid w:val="00F618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46172"/>
  <w15:docId w15:val="{AA4A9587-E3FB-4E2F-A0A1-B4F4AA8C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40"/>
      <w:outlineLvl w:val="2"/>
    </w:pPr>
    <w:rPr>
      <w:rFonts w:ascii="Calibri" w:eastAsia="Calibri" w:hAnsi="Calibri" w:cs="Calibri"/>
      <w:color w:val="1E4D7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widowControl w:val="0"/>
      <w:spacing w:line="360" w:lineRule="auto"/>
      <w:jc w:val="center"/>
      <w:outlineLvl w:val="4"/>
    </w:pPr>
    <w:rPr>
      <w:rFonts w:ascii="Arial" w:eastAsia="Arial" w:hAnsi="Arial" w:cs="Arial"/>
      <w:b/>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5D44D1"/>
    <w:pPr>
      <w:tabs>
        <w:tab w:val="center" w:pos="4419"/>
        <w:tab w:val="right" w:pos="8838"/>
      </w:tabs>
    </w:pPr>
  </w:style>
  <w:style w:type="character" w:customStyle="1" w:styleId="EncabezadoCar">
    <w:name w:val="Encabezado Car"/>
    <w:basedOn w:val="Fuentedeprrafopredeter"/>
    <w:link w:val="Encabezado"/>
    <w:uiPriority w:val="99"/>
    <w:rsid w:val="005D44D1"/>
  </w:style>
  <w:style w:type="paragraph" w:styleId="Piedepgina">
    <w:name w:val="footer"/>
    <w:basedOn w:val="Normal"/>
    <w:link w:val="PiedepginaCar"/>
    <w:uiPriority w:val="99"/>
    <w:unhideWhenUsed/>
    <w:rsid w:val="005D44D1"/>
    <w:pPr>
      <w:tabs>
        <w:tab w:val="center" w:pos="4419"/>
        <w:tab w:val="right" w:pos="8838"/>
      </w:tabs>
    </w:pPr>
  </w:style>
  <w:style w:type="character" w:customStyle="1" w:styleId="PiedepginaCar">
    <w:name w:val="Pie de página Car"/>
    <w:basedOn w:val="Fuentedeprrafopredeter"/>
    <w:link w:val="Piedepgina"/>
    <w:uiPriority w:val="99"/>
    <w:rsid w:val="005D44D1"/>
  </w:style>
  <w:style w:type="paragraph" w:styleId="Textonotapie">
    <w:name w:val="footnote text"/>
    <w:basedOn w:val="Normal"/>
    <w:link w:val="TextonotapieCar"/>
    <w:uiPriority w:val="99"/>
    <w:semiHidden/>
    <w:unhideWhenUsed/>
    <w:rsid w:val="00006B74"/>
    <w:rPr>
      <w:sz w:val="20"/>
      <w:szCs w:val="20"/>
    </w:rPr>
  </w:style>
  <w:style w:type="character" w:customStyle="1" w:styleId="TextonotapieCar">
    <w:name w:val="Texto nota pie Car"/>
    <w:basedOn w:val="Fuentedeprrafopredeter"/>
    <w:link w:val="Textonotapie"/>
    <w:uiPriority w:val="99"/>
    <w:semiHidden/>
    <w:rsid w:val="00006B74"/>
    <w:rPr>
      <w:sz w:val="20"/>
      <w:szCs w:val="20"/>
    </w:rPr>
  </w:style>
  <w:style w:type="character" w:styleId="Refdenotaalpie">
    <w:name w:val="footnote reference"/>
    <w:basedOn w:val="Fuentedeprrafopredeter"/>
    <w:uiPriority w:val="99"/>
    <w:semiHidden/>
    <w:unhideWhenUsed/>
    <w:rsid w:val="00006B74"/>
    <w:rPr>
      <w:vertAlign w:val="superscript"/>
    </w:rPr>
  </w:style>
  <w:style w:type="character" w:styleId="Textoennegrita">
    <w:name w:val="Strong"/>
    <w:basedOn w:val="Fuentedeprrafopredeter"/>
    <w:uiPriority w:val="22"/>
    <w:qFormat/>
    <w:rsid w:val="00006B74"/>
    <w:rPr>
      <w:b/>
      <w:bCs/>
    </w:rPr>
  </w:style>
  <w:style w:type="paragraph" w:styleId="Prrafodelista">
    <w:name w:val="List Paragraph"/>
    <w:basedOn w:val="Normal"/>
    <w:qFormat/>
    <w:rsid w:val="00F61860"/>
    <w:pPr>
      <w:ind w:left="720"/>
      <w:contextualSpacing/>
    </w:pPr>
  </w:style>
  <w:style w:type="paragraph" w:styleId="Textoindependiente2">
    <w:name w:val="Body Text 2"/>
    <w:basedOn w:val="Normal"/>
    <w:link w:val="Textoindependiente2Car"/>
    <w:rsid w:val="00825C59"/>
    <w:pPr>
      <w:spacing w:after="120" w:line="480" w:lineRule="auto"/>
    </w:pPr>
    <w:rPr>
      <w:lang w:val="es-ES" w:eastAsia="es-ES"/>
    </w:rPr>
  </w:style>
  <w:style w:type="character" w:customStyle="1" w:styleId="Textoindependiente2Car">
    <w:name w:val="Texto independiente 2 Car"/>
    <w:basedOn w:val="Fuentedeprrafopredeter"/>
    <w:link w:val="Textoindependiente2"/>
    <w:rsid w:val="00825C59"/>
    <w:rPr>
      <w:lang w:val="es-ES" w:eastAsia="es-ES"/>
    </w:rPr>
  </w:style>
  <w:style w:type="paragraph" w:styleId="Textodeglobo">
    <w:name w:val="Balloon Text"/>
    <w:basedOn w:val="Normal"/>
    <w:link w:val="TextodegloboCar"/>
    <w:uiPriority w:val="99"/>
    <w:semiHidden/>
    <w:unhideWhenUsed/>
    <w:rsid w:val="005B5E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63103">
      <w:bodyDiv w:val="1"/>
      <w:marLeft w:val="0"/>
      <w:marRight w:val="0"/>
      <w:marTop w:val="0"/>
      <w:marBottom w:val="0"/>
      <w:divBdr>
        <w:top w:val="none" w:sz="0" w:space="0" w:color="auto"/>
        <w:left w:val="none" w:sz="0" w:space="0" w:color="auto"/>
        <w:bottom w:val="none" w:sz="0" w:space="0" w:color="auto"/>
        <w:right w:val="none" w:sz="0" w:space="0" w:color="auto"/>
      </w:divBdr>
      <w:divsChild>
        <w:div w:id="951399859">
          <w:marLeft w:val="0"/>
          <w:marRight w:val="0"/>
          <w:marTop w:val="0"/>
          <w:marBottom w:val="101"/>
          <w:divBdr>
            <w:top w:val="none" w:sz="0" w:space="0" w:color="auto"/>
            <w:left w:val="none" w:sz="0" w:space="0" w:color="auto"/>
            <w:bottom w:val="none" w:sz="0" w:space="0" w:color="auto"/>
            <w:right w:val="none" w:sz="0" w:space="0" w:color="auto"/>
          </w:divBdr>
        </w:div>
        <w:div w:id="549926451">
          <w:marLeft w:val="0"/>
          <w:marRight w:val="0"/>
          <w:marTop w:val="0"/>
          <w:marBottom w:val="101"/>
          <w:divBdr>
            <w:top w:val="none" w:sz="0" w:space="0" w:color="auto"/>
            <w:left w:val="none" w:sz="0" w:space="0" w:color="auto"/>
            <w:bottom w:val="none" w:sz="0" w:space="0" w:color="auto"/>
            <w:right w:val="none" w:sz="0" w:space="0" w:color="auto"/>
          </w:divBdr>
        </w:div>
        <w:div w:id="1501432538">
          <w:marLeft w:val="0"/>
          <w:marRight w:val="0"/>
          <w:marTop w:val="0"/>
          <w:marBottom w:val="101"/>
          <w:divBdr>
            <w:top w:val="none" w:sz="0" w:space="0" w:color="auto"/>
            <w:left w:val="none" w:sz="0" w:space="0" w:color="auto"/>
            <w:bottom w:val="none" w:sz="0" w:space="0" w:color="auto"/>
            <w:right w:val="none" w:sz="0" w:space="0" w:color="auto"/>
          </w:divBdr>
        </w:div>
        <w:div w:id="1387415420">
          <w:marLeft w:val="0"/>
          <w:marRight w:val="0"/>
          <w:marTop w:val="0"/>
          <w:marBottom w:val="101"/>
          <w:divBdr>
            <w:top w:val="none" w:sz="0" w:space="0" w:color="auto"/>
            <w:left w:val="none" w:sz="0" w:space="0" w:color="auto"/>
            <w:bottom w:val="none" w:sz="0" w:space="0" w:color="auto"/>
            <w:right w:val="none" w:sz="0" w:space="0" w:color="auto"/>
          </w:divBdr>
        </w:div>
        <w:div w:id="85000303">
          <w:marLeft w:val="0"/>
          <w:marRight w:val="0"/>
          <w:marTop w:val="0"/>
          <w:marBottom w:val="101"/>
          <w:divBdr>
            <w:top w:val="none" w:sz="0" w:space="0" w:color="auto"/>
            <w:left w:val="none" w:sz="0" w:space="0" w:color="auto"/>
            <w:bottom w:val="none" w:sz="0" w:space="0" w:color="auto"/>
            <w:right w:val="none" w:sz="0" w:space="0" w:color="auto"/>
          </w:divBdr>
        </w:div>
      </w:divsChild>
    </w:div>
    <w:div w:id="448747947">
      <w:bodyDiv w:val="1"/>
      <w:marLeft w:val="0"/>
      <w:marRight w:val="0"/>
      <w:marTop w:val="0"/>
      <w:marBottom w:val="0"/>
      <w:divBdr>
        <w:top w:val="none" w:sz="0" w:space="0" w:color="auto"/>
        <w:left w:val="none" w:sz="0" w:space="0" w:color="auto"/>
        <w:bottom w:val="none" w:sz="0" w:space="0" w:color="auto"/>
        <w:right w:val="none" w:sz="0" w:space="0" w:color="auto"/>
      </w:divBdr>
    </w:div>
    <w:div w:id="889608384">
      <w:bodyDiv w:val="1"/>
      <w:marLeft w:val="0"/>
      <w:marRight w:val="0"/>
      <w:marTop w:val="0"/>
      <w:marBottom w:val="0"/>
      <w:divBdr>
        <w:top w:val="none" w:sz="0" w:space="0" w:color="auto"/>
        <w:left w:val="none" w:sz="0" w:space="0" w:color="auto"/>
        <w:bottom w:val="none" w:sz="0" w:space="0" w:color="auto"/>
        <w:right w:val="none" w:sz="0" w:space="0" w:color="auto"/>
      </w:divBdr>
      <w:divsChild>
        <w:div w:id="1109205163">
          <w:marLeft w:val="0"/>
          <w:marRight w:val="0"/>
          <w:marTop w:val="0"/>
          <w:marBottom w:val="101"/>
          <w:divBdr>
            <w:top w:val="none" w:sz="0" w:space="0" w:color="auto"/>
            <w:left w:val="none" w:sz="0" w:space="0" w:color="auto"/>
            <w:bottom w:val="none" w:sz="0" w:space="0" w:color="auto"/>
            <w:right w:val="none" w:sz="0" w:space="0" w:color="auto"/>
          </w:divBdr>
        </w:div>
        <w:div w:id="1149399613">
          <w:marLeft w:val="0"/>
          <w:marRight w:val="0"/>
          <w:marTop w:val="0"/>
          <w:marBottom w:val="101"/>
          <w:divBdr>
            <w:top w:val="none" w:sz="0" w:space="0" w:color="auto"/>
            <w:left w:val="none" w:sz="0" w:space="0" w:color="auto"/>
            <w:bottom w:val="none" w:sz="0" w:space="0" w:color="auto"/>
            <w:right w:val="none" w:sz="0" w:space="0" w:color="auto"/>
          </w:divBdr>
        </w:div>
        <w:div w:id="636569947">
          <w:marLeft w:val="0"/>
          <w:marRight w:val="0"/>
          <w:marTop w:val="0"/>
          <w:marBottom w:val="101"/>
          <w:divBdr>
            <w:top w:val="none" w:sz="0" w:space="0" w:color="auto"/>
            <w:left w:val="none" w:sz="0" w:space="0" w:color="auto"/>
            <w:bottom w:val="none" w:sz="0" w:space="0" w:color="auto"/>
            <w:right w:val="none" w:sz="0" w:space="0" w:color="auto"/>
          </w:divBdr>
        </w:div>
        <w:div w:id="1426993046">
          <w:marLeft w:val="0"/>
          <w:marRight w:val="0"/>
          <w:marTop w:val="0"/>
          <w:marBottom w:val="101"/>
          <w:divBdr>
            <w:top w:val="none" w:sz="0" w:space="0" w:color="auto"/>
            <w:left w:val="none" w:sz="0" w:space="0" w:color="auto"/>
            <w:bottom w:val="none" w:sz="0" w:space="0" w:color="auto"/>
            <w:right w:val="none" w:sz="0" w:space="0" w:color="auto"/>
          </w:divBdr>
        </w:div>
      </w:divsChild>
    </w:div>
    <w:div w:id="1657412601">
      <w:bodyDiv w:val="1"/>
      <w:marLeft w:val="0"/>
      <w:marRight w:val="0"/>
      <w:marTop w:val="0"/>
      <w:marBottom w:val="0"/>
      <w:divBdr>
        <w:top w:val="none" w:sz="0" w:space="0" w:color="auto"/>
        <w:left w:val="none" w:sz="0" w:space="0" w:color="auto"/>
        <w:bottom w:val="none" w:sz="0" w:space="0" w:color="auto"/>
        <w:right w:val="none" w:sz="0" w:space="0" w:color="auto"/>
      </w:divBdr>
      <w:divsChild>
        <w:div w:id="1096748446">
          <w:marLeft w:val="0"/>
          <w:marRight w:val="0"/>
          <w:marTop w:val="0"/>
          <w:marBottom w:val="101"/>
          <w:divBdr>
            <w:top w:val="none" w:sz="0" w:space="0" w:color="auto"/>
            <w:left w:val="none" w:sz="0" w:space="0" w:color="auto"/>
            <w:bottom w:val="none" w:sz="0" w:space="0" w:color="auto"/>
            <w:right w:val="none" w:sz="0" w:space="0" w:color="auto"/>
          </w:divBdr>
        </w:div>
        <w:div w:id="2069066483">
          <w:marLeft w:val="0"/>
          <w:marRight w:val="0"/>
          <w:marTop w:val="0"/>
          <w:marBottom w:val="101"/>
          <w:divBdr>
            <w:top w:val="none" w:sz="0" w:space="0" w:color="auto"/>
            <w:left w:val="none" w:sz="0" w:space="0" w:color="auto"/>
            <w:bottom w:val="none" w:sz="0" w:space="0" w:color="auto"/>
            <w:right w:val="none" w:sz="0" w:space="0" w:color="auto"/>
          </w:divBdr>
        </w:div>
        <w:div w:id="151725214">
          <w:marLeft w:val="0"/>
          <w:marRight w:val="0"/>
          <w:marTop w:val="0"/>
          <w:marBottom w:val="101"/>
          <w:divBdr>
            <w:top w:val="none" w:sz="0" w:space="0" w:color="auto"/>
            <w:left w:val="none" w:sz="0" w:space="0" w:color="auto"/>
            <w:bottom w:val="none" w:sz="0" w:space="0" w:color="auto"/>
            <w:right w:val="none" w:sz="0" w:space="0" w:color="auto"/>
          </w:divBdr>
        </w:div>
        <w:div w:id="1557817874">
          <w:marLeft w:val="0"/>
          <w:marRight w:val="0"/>
          <w:marTop w:val="0"/>
          <w:marBottom w:val="101"/>
          <w:divBdr>
            <w:top w:val="none" w:sz="0" w:space="0" w:color="auto"/>
            <w:left w:val="none" w:sz="0" w:space="0" w:color="auto"/>
            <w:bottom w:val="none" w:sz="0" w:space="0" w:color="auto"/>
            <w:right w:val="none" w:sz="0" w:space="0" w:color="auto"/>
          </w:divBdr>
        </w:div>
        <w:div w:id="1624069540">
          <w:marLeft w:val="0"/>
          <w:marRight w:val="0"/>
          <w:marTop w:val="0"/>
          <w:marBottom w:val="101"/>
          <w:divBdr>
            <w:top w:val="none" w:sz="0" w:space="0" w:color="auto"/>
            <w:left w:val="none" w:sz="0" w:space="0" w:color="auto"/>
            <w:bottom w:val="none" w:sz="0" w:space="0" w:color="auto"/>
            <w:right w:val="none" w:sz="0" w:space="0" w:color="auto"/>
          </w:divBdr>
        </w:div>
        <w:div w:id="402216355">
          <w:marLeft w:val="0"/>
          <w:marRight w:val="0"/>
          <w:marTop w:val="0"/>
          <w:marBottom w:val="101"/>
          <w:divBdr>
            <w:top w:val="none" w:sz="0" w:space="0" w:color="auto"/>
            <w:left w:val="none" w:sz="0" w:space="0" w:color="auto"/>
            <w:bottom w:val="none" w:sz="0" w:space="0" w:color="auto"/>
            <w:right w:val="none" w:sz="0" w:space="0" w:color="auto"/>
          </w:divBdr>
        </w:div>
      </w:divsChild>
    </w:div>
    <w:div w:id="173134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25002-8E6B-4E4B-8C14-A9502C4E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5739</Words>
  <Characters>31567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Cubiculo2</dc:creator>
  <cp:lastModifiedBy>Delmy Cruz</cp:lastModifiedBy>
  <cp:revision>2</cp:revision>
  <cp:lastPrinted>2021-03-22T19:34:00Z</cp:lastPrinted>
  <dcterms:created xsi:type="dcterms:W3CDTF">2021-10-07T15:30:00Z</dcterms:created>
  <dcterms:modified xsi:type="dcterms:W3CDTF">2021-10-07T15:30:00Z</dcterms:modified>
</cp:coreProperties>
</file>